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9792" w14:textId="2B19E279" w:rsidR="00E975BF" w:rsidRDefault="00E975BF" w:rsidP="009146CC">
      <w:pPr>
        <w:pStyle w:val="Title"/>
        <w:jc w:val="left"/>
        <w:rPr>
          <w:rFonts w:asciiTheme="minorHAnsi" w:hAnsiTheme="minorHAnsi"/>
          <w:sz w:val="28"/>
          <w:szCs w:val="28"/>
        </w:rPr>
      </w:pPr>
    </w:p>
    <w:p w14:paraId="4EB19B47" w14:textId="2AF5E42F" w:rsidR="009F3F20" w:rsidRPr="00110E17" w:rsidRDefault="00CE6422" w:rsidP="009146CC">
      <w:pPr>
        <w:pStyle w:val="Title"/>
        <w:jc w:val="left"/>
        <w:rPr>
          <w:rFonts w:asciiTheme="minorHAnsi" w:hAnsiTheme="minorHAnsi"/>
          <w:sz w:val="28"/>
          <w:szCs w:val="28"/>
        </w:rPr>
      </w:pPr>
      <w:r w:rsidRPr="00110E17">
        <w:rPr>
          <w:rFonts w:asciiTheme="minorHAnsi" w:hAnsiTheme="minorHAnsi"/>
          <w:sz w:val="28"/>
          <w:szCs w:val="28"/>
        </w:rPr>
        <w:t>JOB DESCRIPTION</w:t>
      </w:r>
    </w:p>
    <w:p w14:paraId="0E9EE2AA" w14:textId="77777777" w:rsidR="009F3F20" w:rsidRPr="009F3F20" w:rsidRDefault="009F3F20" w:rsidP="009146CC">
      <w:pPr>
        <w:rPr>
          <w:rFonts w:asciiTheme="minorHAnsi" w:hAnsiTheme="minorHAnsi"/>
          <w:b/>
          <w:sz w:val="22"/>
          <w:szCs w:val="22"/>
        </w:rPr>
      </w:pPr>
    </w:p>
    <w:p w14:paraId="006A4E81" w14:textId="3BACBA52" w:rsidR="0095283C" w:rsidRDefault="009F3F20" w:rsidP="009146CC">
      <w:pPr>
        <w:rPr>
          <w:rFonts w:asciiTheme="minorHAnsi" w:hAnsiTheme="minorHAnsi"/>
          <w:szCs w:val="24"/>
        </w:rPr>
      </w:pPr>
      <w:r w:rsidRPr="0095283C">
        <w:rPr>
          <w:rFonts w:asciiTheme="minorHAnsi" w:hAnsiTheme="minorHAnsi"/>
          <w:b/>
          <w:szCs w:val="24"/>
          <w:u w:val="single"/>
        </w:rPr>
        <w:t>Job Title:</w:t>
      </w:r>
      <w:r w:rsidR="00690538">
        <w:rPr>
          <w:rFonts w:asciiTheme="minorHAnsi" w:hAnsiTheme="minorHAnsi"/>
          <w:szCs w:val="24"/>
        </w:rPr>
        <w:t xml:space="preserve"> </w:t>
      </w:r>
      <w:r w:rsidR="00690538">
        <w:rPr>
          <w:rFonts w:asciiTheme="minorHAnsi" w:hAnsiTheme="minorHAnsi"/>
          <w:szCs w:val="24"/>
        </w:rPr>
        <w:tab/>
      </w:r>
      <w:r w:rsidR="00371D63">
        <w:rPr>
          <w:rFonts w:asciiTheme="minorHAnsi" w:hAnsiTheme="minorHAnsi"/>
          <w:szCs w:val="24"/>
          <w:u w:val="dotted"/>
        </w:rPr>
        <w:t>HEAD OF SAFEGUARDING</w:t>
      </w:r>
      <w:r w:rsidR="004C22C5">
        <w:rPr>
          <w:rFonts w:asciiTheme="minorHAnsi" w:hAnsiTheme="minorHAnsi"/>
          <w:szCs w:val="24"/>
          <w:u w:val="dotted"/>
        </w:rPr>
        <w:t xml:space="preserve"> (Part-time)</w:t>
      </w:r>
      <w:r w:rsidR="00690538">
        <w:rPr>
          <w:rFonts w:asciiTheme="minorHAnsi" w:hAnsiTheme="minorHAnsi"/>
          <w:szCs w:val="24"/>
        </w:rPr>
        <w:tab/>
      </w:r>
      <w:r w:rsidR="00D7740D">
        <w:rPr>
          <w:rFonts w:asciiTheme="minorHAnsi" w:hAnsiTheme="minorHAnsi"/>
          <w:szCs w:val="24"/>
        </w:rPr>
        <w:tab/>
      </w:r>
      <w:r w:rsidRPr="00D7740D">
        <w:rPr>
          <w:rFonts w:asciiTheme="minorHAnsi" w:hAnsiTheme="minorHAnsi"/>
          <w:b/>
          <w:szCs w:val="24"/>
          <w:u w:val="single"/>
        </w:rPr>
        <w:t>Department:</w:t>
      </w:r>
      <w:r w:rsidR="00690538">
        <w:rPr>
          <w:rFonts w:asciiTheme="minorHAnsi" w:hAnsiTheme="minorHAnsi"/>
          <w:szCs w:val="24"/>
        </w:rPr>
        <w:t xml:space="preserve"> </w:t>
      </w:r>
      <w:r w:rsidR="00690538">
        <w:rPr>
          <w:rFonts w:asciiTheme="minorHAnsi" w:hAnsiTheme="minorHAnsi"/>
          <w:szCs w:val="24"/>
        </w:rPr>
        <w:tab/>
      </w:r>
      <w:r w:rsidR="00D7740D">
        <w:rPr>
          <w:rFonts w:asciiTheme="minorHAnsi" w:hAnsiTheme="minorHAnsi"/>
          <w:szCs w:val="24"/>
          <w:u w:val="dotted"/>
        </w:rPr>
        <w:t>ADMINISTRATION</w:t>
      </w:r>
    </w:p>
    <w:p w14:paraId="09526DEE" w14:textId="77777777" w:rsidR="009146CC" w:rsidRPr="009F3F20" w:rsidRDefault="009146CC" w:rsidP="009146CC">
      <w:pPr>
        <w:rPr>
          <w:rFonts w:asciiTheme="minorHAnsi" w:hAnsiTheme="minorHAnsi"/>
          <w:szCs w:val="24"/>
        </w:rPr>
      </w:pPr>
    </w:p>
    <w:p w14:paraId="3A4FE661" w14:textId="456D598C" w:rsidR="00815D78" w:rsidRPr="0095283C" w:rsidRDefault="009F3F20" w:rsidP="009146CC">
      <w:pPr>
        <w:jc w:val="both"/>
        <w:rPr>
          <w:rFonts w:asciiTheme="minorHAnsi" w:hAnsiTheme="minorHAnsi"/>
          <w:szCs w:val="24"/>
        </w:rPr>
      </w:pPr>
      <w:r w:rsidRPr="0095283C">
        <w:rPr>
          <w:rFonts w:asciiTheme="minorHAnsi" w:hAnsiTheme="minorHAnsi"/>
          <w:b/>
          <w:szCs w:val="24"/>
          <w:u w:val="single"/>
        </w:rPr>
        <w:t>Reports To:</w:t>
      </w:r>
      <w:r w:rsidR="0095283C">
        <w:rPr>
          <w:rFonts w:asciiTheme="minorHAnsi" w:hAnsiTheme="minorHAnsi"/>
          <w:szCs w:val="24"/>
        </w:rPr>
        <w:t xml:space="preserve"> </w:t>
      </w:r>
      <w:r w:rsidR="00690538">
        <w:rPr>
          <w:rFonts w:asciiTheme="minorHAnsi" w:hAnsiTheme="minorHAnsi"/>
          <w:szCs w:val="24"/>
        </w:rPr>
        <w:tab/>
      </w:r>
      <w:r w:rsidR="001649F7">
        <w:rPr>
          <w:rFonts w:asciiTheme="minorHAnsi" w:hAnsiTheme="minorHAnsi"/>
          <w:szCs w:val="24"/>
          <w:u w:val="dotted"/>
        </w:rPr>
        <w:t>CEO/HE</w:t>
      </w:r>
      <w:r w:rsidR="00371D63">
        <w:rPr>
          <w:rFonts w:asciiTheme="minorHAnsi" w:hAnsiTheme="minorHAnsi"/>
          <w:szCs w:val="24"/>
          <w:u w:val="dotted"/>
        </w:rPr>
        <w:t>AD OF ACADEMY/HEAD OF COMMUNITY</w:t>
      </w:r>
    </w:p>
    <w:p w14:paraId="2645EEF2" w14:textId="77777777" w:rsidR="0095283C" w:rsidRDefault="0095283C" w:rsidP="009146CC">
      <w:pPr>
        <w:jc w:val="both"/>
        <w:rPr>
          <w:rFonts w:asciiTheme="minorHAnsi" w:hAnsiTheme="minorHAnsi"/>
          <w:szCs w:val="24"/>
        </w:rPr>
      </w:pPr>
    </w:p>
    <w:p w14:paraId="63EC71A9" w14:textId="77777777" w:rsidR="000E7392" w:rsidRPr="009F3F20" w:rsidRDefault="000E7392" w:rsidP="009F3F20">
      <w:pPr>
        <w:jc w:val="both"/>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9F3F20" w:rsidRPr="009F3F20" w14:paraId="7682D827" w14:textId="77777777" w:rsidTr="00D8642E">
        <w:tc>
          <w:tcPr>
            <w:tcW w:w="10178" w:type="dxa"/>
            <w:shd w:val="clear" w:color="auto" w:fill="BFBFBF"/>
          </w:tcPr>
          <w:p w14:paraId="00D13FA2" w14:textId="77777777" w:rsidR="009F3F20" w:rsidRPr="009F3F20" w:rsidRDefault="006E61EB" w:rsidP="00A86712">
            <w:pPr>
              <w:jc w:val="both"/>
              <w:rPr>
                <w:rFonts w:asciiTheme="minorHAnsi" w:hAnsiTheme="minorHAnsi"/>
                <w:b/>
                <w:szCs w:val="24"/>
              </w:rPr>
            </w:pPr>
            <w:r>
              <w:rPr>
                <w:rFonts w:asciiTheme="minorHAnsi" w:hAnsiTheme="minorHAnsi"/>
                <w:b/>
                <w:szCs w:val="24"/>
              </w:rPr>
              <w:t xml:space="preserve">SUMMARY OF JOB ROLE </w:t>
            </w:r>
          </w:p>
        </w:tc>
      </w:tr>
    </w:tbl>
    <w:p w14:paraId="14AB5A1D" w14:textId="77777777" w:rsidR="009F3F20" w:rsidRDefault="007E5167" w:rsidP="009F3F20">
      <w:pPr>
        <w:jc w:val="both"/>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4656" behindDoc="0" locked="0" layoutInCell="1" allowOverlap="1" wp14:anchorId="37C0161A" wp14:editId="1D311FBE">
                <wp:simplePos x="0" y="0"/>
                <wp:positionH relativeFrom="margin">
                  <wp:align>right</wp:align>
                </wp:positionH>
                <wp:positionV relativeFrom="paragraph">
                  <wp:posOffset>78105</wp:posOffset>
                </wp:positionV>
                <wp:extent cx="6457950" cy="609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579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BCA7F" w14:textId="2C87DA69" w:rsidR="00FF42A1" w:rsidRPr="007110DB" w:rsidRDefault="00FF42A1" w:rsidP="00FF42A1">
                            <w:pPr>
                              <w:rPr>
                                <w:rFonts w:asciiTheme="minorHAnsi" w:hAnsiTheme="minorHAnsi" w:cstheme="minorHAnsi"/>
                                <w:sz w:val="22"/>
                                <w:szCs w:val="22"/>
                              </w:rPr>
                            </w:pPr>
                            <w:r w:rsidRPr="00503AD4">
                              <w:rPr>
                                <w:rFonts w:asciiTheme="minorHAnsi" w:hAnsiTheme="minorHAnsi" w:cstheme="minorHAnsi"/>
                                <w:sz w:val="22"/>
                                <w:szCs w:val="22"/>
                              </w:rPr>
                              <w:t xml:space="preserve">To </w:t>
                            </w:r>
                            <w:r w:rsidR="00503AD4">
                              <w:rPr>
                                <w:rFonts w:asciiTheme="minorHAnsi" w:hAnsiTheme="minorHAnsi" w:cstheme="minorHAnsi"/>
                                <w:sz w:val="22"/>
                                <w:szCs w:val="22"/>
                              </w:rPr>
                              <w:t>provid</w:t>
                            </w:r>
                            <w:r w:rsidR="003A1946">
                              <w:rPr>
                                <w:rFonts w:asciiTheme="minorHAnsi" w:hAnsiTheme="minorHAnsi" w:cstheme="minorHAnsi"/>
                                <w:sz w:val="22"/>
                                <w:szCs w:val="22"/>
                              </w:rPr>
                              <w:t xml:space="preserve">e </w:t>
                            </w:r>
                            <w:r w:rsidR="00F45171">
                              <w:rPr>
                                <w:rFonts w:asciiTheme="minorHAnsi" w:hAnsiTheme="minorHAnsi" w:cstheme="minorHAnsi"/>
                                <w:sz w:val="22"/>
                                <w:szCs w:val="22"/>
                              </w:rPr>
                              <w:t>effective leadership and management in the safeguarding of children and vulnerable groups at risk, ensuring full compliance across the Club, Football League</w:t>
                            </w:r>
                            <w:r w:rsidR="00331FCD">
                              <w:rPr>
                                <w:rFonts w:asciiTheme="minorHAnsi" w:hAnsiTheme="minorHAnsi" w:cstheme="minorHAnsi"/>
                                <w:sz w:val="22"/>
                                <w:szCs w:val="22"/>
                              </w:rPr>
                              <w:t xml:space="preserve"> and government legislation, whilst maintaining key stakeholder</w:t>
                            </w:r>
                            <w:r w:rsidR="008A0343">
                              <w:rPr>
                                <w:rFonts w:asciiTheme="minorHAnsi" w:hAnsiTheme="minorHAnsi" w:cstheme="minorHAnsi"/>
                                <w:sz w:val="22"/>
                                <w:szCs w:val="22"/>
                              </w:rPr>
                              <w:t xml:space="preserve"> relationship both externally and internally.</w:t>
                            </w:r>
                          </w:p>
                          <w:p w14:paraId="2C7E9A92" w14:textId="77777777" w:rsidR="00543295" w:rsidRPr="00690538" w:rsidRDefault="00543295" w:rsidP="0054329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161A" id="_x0000_t202" coordsize="21600,21600" o:spt="202" path="m,l,21600r21600,l21600,xe">
                <v:stroke joinstyle="miter"/>
                <v:path gradientshapeok="t" o:connecttype="rect"/>
              </v:shapetype>
              <v:shape id="Text Box 1" o:spid="_x0000_s1026" type="#_x0000_t202" style="position:absolute;left:0;text-align:left;margin-left:457.3pt;margin-top:6.15pt;width:508.5pt;height:4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" fillcolor="white [3201]" strokeweight=".5pt">
                <v:textbox>
                  <w:txbxContent>
                    <w:p w14:paraId="347BCA7F" w14:textId="2C87DA69" w:rsidR="00FF42A1" w:rsidRPr="007110DB" w:rsidRDefault="00FF42A1" w:rsidP="00FF42A1">
                      <w:pPr>
                        <w:rPr>
                          <w:rFonts w:asciiTheme="minorHAnsi" w:hAnsiTheme="minorHAnsi" w:cstheme="minorHAnsi"/>
                          <w:sz w:val="22"/>
                          <w:szCs w:val="22"/>
                        </w:rPr>
                      </w:pPr>
                      <w:r w:rsidRPr="00503AD4">
                        <w:rPr>
                          <w:rFonts w:asciiTheme="minorHAnsi" w:hAnsiTheme="minorHAnsi" w:cstheme="minorHAnsi"/>
                          <w:sz w:val="22"/>
                          <w:szCs w:val="22"/>
                        </w:rPr>
                        <w:t xml:space="preserve">To </w:t>
                      </w:r>
                      <w:r w:rsidR="00503AD4">
                        <w:rPr>
                          <w:rFonts w:asciiTheme="minorHAnsi" w:hAnsiTheme="minorHAnsi" w:cstheme="minorHAnsi"/>
                          <w:sz w:val="22"/>
                          <w:szCs w:val="22"/>
                        </w:rPr>
                        <w:t>provid</w:t>
                      </w:r>
                      <w:r w:rsidR="003A1946">
                        <w:rPr>
                          <w:rFonts w:asciiTheme="minorHAnsi" w:hAnsiTheme="minorHAnsi" w:cstheme="minorHAnsi"/>
                          <w:sz w:val="22"/>
                          <w:szCs w:val="22"/>
                        </w:rPr>
                        <w:t xml:space="preserve">e </w:t>
                      </w:r>
                      <w:r w:rsidR="00F45171">
                        <w:rPr>
                          <w:rFonts w:asciiTheme="minorHAnsi" w:hAnsiTheme="minorHAnsi" w:cstheme="minorHAnsi"/>
                          <w:sz w:val="22"/>
                          <w:szCs w:val="22"/>
                        </w:rPr>
                        <w:t>effective leadership and management in the safeguarding of children and vulnerable groups at risk, ensuring full compliance across the Club, Football League</w:t>
                      </w:r>
                      <w:r w:rsidR="00331FCD">
                        <w:rPr>
                          <w:rFonts w:asciiTheme="minorHAnsi" w:hAnsiTheme="minorHAnsi" w:cstheme="minorHAnsi"/>
                          <w:sz w:val="22"/>
                          <w:szCs w:val="22"/>
                        </w:rPr>
                        <w:t xml:space="preserve"> and government legislation, whilst maintaining key stakeholder</w:t>
                      </w:r>
                      <w:r w:rsidR="008A0343">
                        <w:rPr>
                          <w:rFonts w:asciiTheme="minorHAnsi" w:hAnsiTheme="minorHAnsi" w:cstheme="minorHAnsi"/>
                          <w:sz w:val="22"/>
                          <w:szCs w:val="22"/>
                        </w:rPr>
                        <w:t xml:space="preserve"> relationship both externally and internally.</w:t>
                      </w:r>
                    </w:p>
                    <w:p w14:paraId="2C7E9A92" w14:textId="77777777" w:rsidR="00543295" w:rsidRPr="00690538" w:rsidRDefault="00543295" w:rsidP="00543295">
                      <w:pPr>
                        <w:rPr>
                          <w:sz w:val="22"/>
                          <w:szCs w:val="22"/>
                        </w:rPr>
                      </w:pPr>
                    </w:p>
                  </w:txbxContent>
                </v:textbox>
                <w10:wrap anchorx="margin"/>
              </v:shape>
            </w:pict>
          </mc:Fallback>
        </mc:AlternateContent>
      </w:r>
    </w:p>
    <w:p w14:paraId="0CACD8FD" w14:textId="77777777" w:rsidR="006E61EB" w:rsidRPr="006E61EB" w:rsidRDefault="006E61EB" w:rsidP="009F3F20">
      <w:pPr>
        <w:jc w:val="both"/>
        <w:rPr>
          <w:rFonts w:asciiTheme="minorHAnsi" w:hAnsiTheme="minorHAnsi"/>
          <w:sz w:val="20"/>
        </w:rPr>
      </w:pPr>
    </w:p>
    <w:p w14:paraId="5E0D1C34" w14:textId="77777777" w:rsidR="006E61EB" w:rsidRDefault="006E61EB" w:rsidP="009F3F20">
      <w:pPr>
        <w:jc w:val="both"/>
        <w:rPr>
          <w:rFonts w:asciiTheme="minorHAnsi" w:hAnsiTheme="minorHAnsi"/>
          <w:szCs w:val="24"/>
        </w:rPr>
      </w:pPr>
    </w:p>
    <w:p w14:paraId="6C252F58" w14:textId="69963887" w:rsidR="00FF42A1" w:rsidRDefault="00FF42A1" w:rsidP="00815D78">
      <w:pPr>
        <w:jc w:val="both"/>
        <w:rPr>
          <w:rFonts w:asciiTheme="minorHAnsi" w:hAnsiTheme="minorHAnsi"/>
          <w:szCs w:val="24"/>
        </w:rPr>
      </w:pPr>
    </w:p>
    <w:p w14:paraId="43039318" w14:textId="77777777" w:rsidR="00FF42A1" w:rsidRDefault="00FF42A1" w:rsidP="00815D78">
      <w:pPr>
        <w:jc w:val="both"/>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9F3F20" w:rsidRPr="009F3F20" w14:paraId="55DD80FC" w14:textId="77777777" w:rsidTr="00D8642E">
        <w:trPr>
          <w:trHeight w:val="278"/>
        </w:trPr>
        <w:tc>
          <w:tcPr>
            <w:tcW w:w="10178" w:type="dxa"/>
            <w:shd w:val="clear" w:color="auto" w:fill="BFBFBF"/>
          </w:tcPr>
          <w:p w14:paraId="6DC912A7" w14:textId="77777777" w:rsidR="009F3F20" w:rsidRPr="009F3F20" w:rsidRDefault="009F3F20" w:rsidP="00A86712">
            <w:pPr>
              <w:jc w:val="both"/>
              <w:rPr>
                <w:rFonts w:asciiTheme="minorHAnsi" w:hAnsiTheme="minorHAnsi"/>
                <w:szCs w:val="24"/>
              </w:rPr>
            </w:pPr>
            <w:bookmarkStart w:id="0" w:name="_Hlk64475011"/>
            <w:r w:rsidRPr="009F3F20">
              <w:rPr>
                <w:rFonts w:asciiTheme="minorHAnsi" w:hAnsiTheme="minorHAnsi"/>
                <w:b/>
                <w:szCs w:val="24"/>
              </w:rPr>
              <w:t>PRINCIPAL RESPONSIBILITIES</w:t>
            </w:r>
            <w:r w:rsidR="006E61EB">
              <w:rPr>
                <w:rFonts w:asciiTheme="minorHAnsi" w:hAnsiTheme="minorHAnsi"/>
                <w:b/>
                <w:szCs w:val="24"/>
              </w:rPr>
              <w:t xml:space="preserve"> &amp; ACCOUNTABILITIES </w:t>
            </w:r>
          </w:p>
        </w:tc>
      </w:tr>
    </w:tbl>
    <w:bookmarkEnd w:id="0"/>
    <w:p w14:paraId="2DAA282D" w14:textId="77777777" w:rsidR="009F3F20" w:rsidRDefault="007E5167" w:rsidP="00D663BF">
      <w:pPr>
        <w:spacing w:after="200" w:line="276" w:lineRule="auto"/>
        <w:contextualSpacing/>
        <w:rPr>
          <w:rFonts w:asciiTheme="minorHAnsi" w:hAnsiTheme="minorHAnsi"/>
        </w:rPr>
      </w:pPr>
      <w:r w:rsidRPr="007E5167">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6C824C18" wp14:editId="79CF7EF6">
                <wp:simplePos x="0" y="0"/>
                <wp:positionH relativeFrom="margin">
                  <wp:align>right</wp:align>
                </wp:positionH>
                <wp:positionV relativeFrom="paragraph">
                  <wp:posOffset>140970</wp:posOffset>
                </wp:positionV>
                <wp:extent cx="6409427" cy="5895975"/>
                <wp:effectExtent l="0" t="0" r="10795" b="28575"/>
                <wp:wrapNone/>
                <wp:docPr id="3" name="Text Box 3"/>
                <wp:cNvGraphicFramePr/>
                <a:graphic xmlns:a="http://schemas.openxmlformats.org/drawingml/2006/main">
                  <a:graphicData uri="http://schemas.microsoft.com/office/word/2010/wordprocessingShape">
                    <wps:wsp>
                      <wps:cNvSpPr txBox="1"/>
                      <wps:spPr>
                        <a:xfrm>
                          <a:off x="0" y="0"/>
                          <a:ext cx="6409427" cy="5895975"/>
                        </a:xfrm>
                        <a:prstGeom prst="rect">
                          <a:avLst/>
                        </a:prstGeom>
                        <a:solidFill>
                          <a:sysClr val="window" lastClr="FFFFFF"/>
                        </a:solidFill>
                        <a:ln w="6350">
                          <a:solidFill>
                            <a:prstClr val="black"/>
                          </a:solidFill>
                        </a:ln>
                        <a:effectLst/>
                      </wps:spPr>
                      <wps:txbx>
                        <w:txbxContent>
                          <w:p w14:paraId="1336B27D"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Leading on the development and delivery of the Club’s safeguarding strategy, vision and values.</w:t>
                            </w:r>
                          </w:p>
                          <w:p w14:paraId="346A1B82"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Ensuring Club compliance with statutory obligations under relevant legislation, rules, regulations, standards and guidance as laid down by the football authorities under which the Club is bound (i.e. the Premier League, the FA).</w:t>
                            </w:r>
                          </w:p>
                          <w:p w14:paraId="65AE299C"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Proactively identify and mitigate safeguarding risks to individuals and the Club.</w:t>
                            </w:r>
                          </w:p>
                          <w:p w14:paraId="657F2847"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Leading on the development, implementation and regular review of the Club’s safeguarding policies and procedures and ensure that they meet statutory and football authority requirements and are aligned with best practice.</w:t>
                            </w:r>
                          </w:p>
                          <w:p w14:paraId="5A390721"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Leading on embedding and maintaining a culture whereby safeguarding is recognised as a shared responsibility across all areas of the Club’s work.</w:t>
                            </w:r>
                          </w:p>
                          <w:p w14:paraId="58D366F0"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Monitoring and identifying each of the activities across the Club with a view to ensuring the Club’s safeguarding procedures and processes are implemented and remain best practice. </w:t>
                            </w:r>
                          </w:p>
                          <w:p w14:paraId="4120D8E2"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Leading on the development and delivery of the Club’s safeguarding workforce development plan ensuring that all stakeholders receive regular education commensurate with the level of responsibility and engagement with children and/or adults at risk.</w:t>
                            </w:r>
                          </w:p>
                          <w:p w14:paraId="242D2BD2"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Working closely with and report on a regular basis to the Club’s and Trust’s board.</w:t>
                            </w:r>
                          </w:p>
                          <w:p w14:paraId="73F6E955" w14:textId="09D3472A"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Working closely with heads of departments to develop and implement safer recruitment and induction practices across the Club.</w:t>
                            </w:r>
                          </w:p>
                          <w:p w14:paraId="18928382"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Proactively promote and raise safeguarding awareness and safer working practices across the Club.</w:t>
                            </w:r>
                          </w:p>
                          <w:p w14:paraId="47CBD729"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Working with colleagues, football authorities and other key partners to inform children and adults at risk about their rights and empower them to report concerns. </w:t>
                            </w:r>
                          </w:p>
                          <w:p w14:paraId="720A1DED"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Being first point of contact for staff, parents, children, adults at risk and, if appropriate, external agencies in regard to information or referral of safeguarding matters within the Club and maintaining safeguarding referrals, concerns and incidents efficiently and effectively in line with statutory and football authority requirements.</w:t>
                            </w:r>
                          </w:p>
                          <w:p w14:paraId="092B0BBB"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Give support, direction and guidance to staff in respect of all safeguarding incidents, concerns or allegations.</w:t>
                            </w:r>
                          </w:p>
                          <w:p w14:paraId="536DB782"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Ensuring that Safeguarding Officers are trained, supported and supervised.</w:t>
                            </w:r>
                          </w:p>
                          <w:p w14:paraId="095DD773" w14:textId="3325E75F" w:rsidR="00371D63"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Developing and implementing safeguarding education specific to individual roles and responsibilities to ensure that staff develop and maintain the necessary skills and knowledge to safeguard children and adults at risk</w:t>
                            </w:r>
                          </w:p>
                          <w:p w14:paraId="0CED291D" w14:textId="77777777" w:rsidR="00780EA1" w:rsidRPr="00202C7C" w:rsidRDefault="00780EA1" w:rsidP="00780EA1">
                            <w:pPr>
                              <w:spacing w:before="100" w:beforeAutospacing="1" w:after="100" w:afterAutospacing="1"/>
                              <w:ind w:left="720"/>
                              <w:rPr>
                                <w:rStyle w:val="apple-converted-space"/>
                                <w:rFonts w:eastAsia="Arial Unicode MS" w:cstheme="minorHAnsi"/>
                                <w:sz w:val="22"/>
                                <w:szCs w:val="22"/>
                              </w:rPr>
                            </w:pPr>
                          </w:p>
                          <w:p w14:paraId="4A3371F3" w14:textId="7CBC542E" w:rsidR="009146CC" w:rsidRPr="001162E5" w:rsidRDefault="009146CC" w:rsidP="007E5167">
                            <w:pPr>
                              <w:rPr>
                                <w:rFonts w:asciiTheme="minorHAnsi" w:hAnsiTheme="minorHAnsi" w:cstheme="minorHAnsi"/>
                                <w:sz w:val="22"/>
                                <w:szCs w:val="22"/>
                              </w:rPr>
                            </w:pPr>
                          </w:p>
                          <w:p w14:paraId="32A75D68" w14:textId="77777777" w:rsidR="007E5167" w:rsidRPr="001162E5" w:rsidRDefault="007E5167" w:rsidP="007E5167">
                            <w:pPr>
                              <w:rPr>
                                <w:rFonts w:asciiTheme="minorHAnsi" w:hAnsiTheme="minorHAnsi" w:cstheme="minorHAnsi"/>
                              </w:rPr>
                            </w:pPr>
                          </w:p>
                          <w:p w14:paraId="59B7285C" w14:textId="77777777" w:rsidR="007E5167" w:rsidRDefault="007E5167" w:rsidP="007E5167"/>
                          <w:p w14:paraId="6294397F" w14:textId="77777777" w:rsidR="007E5167" w:rsidRDefault="007E5167" w:rsidP="007E5167"/>
                          <w:p w14:paraId="6B6EA270" w14:textId="77777777" w:rsidR="007E5167" w:rsidRDefault="007E5167" w:rsidP="007E5167"/>
                          <w:p w14:paraId="0E5A92B5" w14:textId="77777777" w:rsidR="007E5167" w:rsidRDefault="007E5167" w:rsidP="007E5167"/>
                          <w:p w14:paraId="43BAF282" w14:textId="77777777" w:rsidR="007E5167" w:rsidRDefault="007E5167" w:rsidP="007E5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24C18" id="Text Box 3" o:spid="_x0000_s1027" type="#_x0000_t202" style="position:absolute;margin-left:453.5pt;margin-top:11.1pt;width:504.7pt;height:464.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" fillcolor="window" strokeweight=".5pt">
                <v:textbox>
                  <w:txbxContent>
                    <w:p w14:paraId="1336B27D"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Leading on the development and delivery of the Club’s safeguarding strategy, vision and values.</w:t>
                      </w:r>
                    </w:p>
                    <w:p w14:paraId="346A1B82"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Ensuring Club compliance with statutory obligations under relevant legislation, rules, regulations, standards and guidance as laid down by the football authorities under which the Club is bound (i.e. the Premier League, the FA).</w:t>
                      </w:r>
                    </w:p>
                    <w:p w14:paraId="65AE299C"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Proactively identify and mitigate safeguarding risks to individuals and the Club.</w:t>
                      </w:r>
                    </w:p>
                    <w:p w14:paraId="657F2847"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Leading on the development, implementation and regular review of the Club’s safeguarding policies and procedures and ensure that they meet statutory and football authority requirements and are aligned with best practice.</w:t>
                      </w:r>
                    </w:p>
                    <w:p w14:paraId="5A390721"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Leading on embedding and maintaining a culture whereby safeguarding is recognised as a shared responsibility across all areas of the Club’s work.</w:t>
                      </w:r>
                    </w:p>
                    <w:p w14:paraId="58D366F0"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Monitoring and identifying each of the activities across the Club with a view to ensuring the Club’s safeguarding procedures and processes are implemented and remain best practice. </w:t>
                      </w:r>
                    </w:p>
                    <w:p w14:paraId="4120D8E2"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Leading on the development and delivery of the Club’s safeguarding workforce development plan ensuring that all stakeholders receive regular education commensurate with the level of responsibility and engagement with children and/or adults at risk.</w:t>
                      </w:r>
                    </w:p>
                    <w:p w14:paraId="242D2BD2" w14:textId="77777777"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Working closely with and report on a regular basis to the Club’s and Trust’s board.</w:t>
                      </w:r>
                    </w:p>
                    <w:p w14:paraId="73F6E955" w14:textId="09D3472A" w:rsidR="00371D63" w:rsidRPr="00371D63" w:rsidRDefault="00371D63" w:rsidP="00371D63">
                      <w:pPr>
                        <w:numPr>
                          <w:ilvl w:val="0"/>
                          <w:numId w:val="16"/>
                        </w:numPr>
                        <w:ind w:left="1077" w:hanging="357"/>
                        <w:rPr>
                          <w:rFonts w:asciiTheme="minorHAnsi" w:hAnsiTheme="minorHAnsi" w:cstheme="minorHAnsi"/>
                        </w:rPr>
                      </w:pPr>
                      <w:r w:rsidRPr="00371D63">
                        <w:rPr>
                          <w:rFonts w:asciiTheme="minorHAnsi" w:hAnsiTheme="minorHAnsi" w:cstheme="minorHAnsi"/>
                          <w:color w:val="000000"/>
                          <w:sz w:val="22"/>
                          <w:szCs w:val="22"/>
                        </w:rPr>
                        <w:t>Working closely with heads of departments to develop and implement safer recruitment and induction practices across the Club.</w:t>
                      </w:r>
                    </w:p>
                    <w:p w14:paraId="18928382"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Proactively promote and raise safeguarding awareness and safer working practices across the Club.</w:t>
                      </w:r>
                    </w:p>
                    <w:p w14:paraId="47CBD729"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Working with colleagues, football authorities and other key partners to inform children and adults at risk about their rights and empower them to report concerns. </w:t>
                      </w:r>
                    </w:p>
                    <w:p w14:paraId="720A1DED"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Being first point of contact for staff, parents, children, adults at risk and, if appropriate, external agencies in regard to information or referral of safeguarding matters within the Club and maintaining safeguarding referrals, concerns and incidents efficiently and effectively in line with statutory and football authority requirements.</w:t>
                      </w:r>
                    </w:p>
                    <w:p w14:paraId="092B0BBB"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Give support, direction and guidance to staff in respect of all safeguarding incidents, concerns or allegations.</w:t>
                      </w:r>
                    </w:p>
                    <w:p w14:paraId="536DB782" w14:textId="77777777" w:rsidR="00503AD4"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Ensuring that Safeguarding Officers are trained, supported and supervised.</w:t>
                      </w:r>
                    </w:p>
                    <w:p w14:paraId="095DD773" w14:textId="3325E75F" w:rsidR="00371D63" w:rsidRPr="00503AD4" w:rsidRDefault="00503AD4" w:rsidP="00503AD4">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Developing and implementing safeguarding education specific to individual roles and responsibilities to ensure that staff develop and maintain the necessary skills and knowledge to safeguard children and adults at risk</w:t>
                      </w:r>
                    </w:p>
                    <w:p w14:paraId="0CED291D" w14:textId="77777777" w:rsidR="00780EA1" w:rsidRPr="00202C7C" w:rsidRDefault="00780EA1" w:rsidP="00780EA1">
                      <w:pPr>
                        <w:spacing w:before="100" w:beforeAutospacing="1" w:after="100" w:afterAutospacing="1"/>
                        <w:ind w:left="720"/>
                        <w:rPr>
                          <w:rStyle w:val="apple-converted-space"/>
                          <w:rFonts w:eastAsia="Arial Unicode MS" w:cstheme="minorHAnsi"/>
                          <w:sz w:val="22"/>
                          <w:szCs w:val="22"/>
                        </w:rPr>
                      </w:pPr>
                    </w:p>
                    <w:p w14:paraId="4A3371F3" w14:textId="7CBC542E" w:rsidR="009146CC" w:rsidRPr="001162E5" w:rsidRDefault="009146CC" w:rsidP="007E5167">
                      <w:pPr>
                        <w:rPr>
                          <w:rFonts w:asciiTheme="minorHAnsi" w:hAnsiTheme="minorHAnsi" w:cstheme="minorHAnsi"/>
                          <w:sz w:val="22"/>
                          <w:szCs w:val="22"/>
                        </w:rPr>
                      </w:pPr>
                    </w:p>
                    <w:p w14:paraId="32A75D68" w14:textId="77777777" w:rsidR="007E5167" w:rsidRPr="001162E5" w:rsidRDefault="007E5167" w:rsidP="007E5167">
                      <w:pPr>
                        <w:rPr>
                          <w:rFonts w:asciiTheme="minorHAnsi" w:hAnsiTheme="minorHAnsi" w:cstheme="minorHAnsi"/>
                        </w:rPr>
                      </w:pPr>
                    </w:p>
                    <w:p w14:paraId="59B7285C" w14:textId="77777777" w:rsidR="007E5167" w:rsidRDefault="007E5167" w:rsidP="007E5167"/>
                    <w:p w14:paraId="6294397F" w14:textId="77777777" w:rsidR="007E5167" w:rsidRDefault="007E5167" w:rsidP="007E5167"/>
                    <w:p w14:paraId="6B6EA270" w14:textId="77777777" w:rsidR="007E5167" w:rsidRDefault="007E5167" w:rsidP="007E5167"/>
                    <w:p w14:paraId="0E5A92B5" w14:textId="77777777" w:rsidR="007E5167" w:rsidRDefault="007E5167" w:rsidP="007E5167"/>
                    <w:p w14:paraId="43BAF282" w14:textId="77777777" w:rsidR="007E5167" w:rsidRDefault="007E5167" w:rsidP="007E5167"/>
                  </w:txbxContent>
                </v:textbox>
                <w10:wrap anchorx="margin"/>
              </v:shape>
            </w:pict>
          </mc:Fallback>
        </mc:AlternateContent>
      </w:r>
    </w:p>
    <w:p w14:paraId="73D41E03" w14:textId="77777777" w:rsidR="007E5167" w:rsidRDefault="007E5167" w:rsidP="00D663BF">
      <w:pPr>
        <w:spacing w:after="200" w:line="276" w:lineRule="auto"/>
        <w:contextualSpacing/>
        <w:rPr>
          <w:rFonts w:asciiTheme="minorHAnsi" w:hAnsiTheme="minorHAnsi"/>
        </w:rPr>
      </w:pPr>
    </w:p>
    <w:p w14:paraId="2B9046DD" w14:textId="77777777" w:rsidR="007E5167" w:rsidRDefault="007E5167" w:rsidP="00D663BF">
      <w:pPr>
        <w:spacing w:after="200" w:line="276" w:lineRule="auto"/>
        <w:contextualSpacing/>
        <w:rPr>
          <w:rFonts w:asciiTheme="minorHAnsi" w:hAnsiTheme="minorHAnsi"/>
        </w:rPr>
      </w:pPr>
    </w:p>
    <w:p w14:paraId="58FB43CE" w14:textId="77777777" w:rsidR="007E5167" w:rsidRDefault="007E5167" w:rsidP="00D663BF">
      <w:pPr>
        <w:spacing w:after="200" w:line="276" w:lineRule="auto"/>
        <w:contextualSpacing/>
        <w:rPr>
          <w:rFonts w:asciiTheme="minorHAnsi" w:hAnsiTheme="minorHAnsi"/>
        </w:rPr>
      </w:pPr>
    </w:p>
    <w:p w14:paraId="3A652687" w14:textId="77777777" w:rsidR="007E5167" w:rsidRDefault="007E5167" w:rsidP="00D663BF">
      <w:pPr>
        <w:spacing w:after="200" w:line="276" w:lineRule="auto"/>
        <w:contextualSpacing/>
        <w:rPr>
          <w:rFonts w:asciiTheme="minorHAnsi" w:hAnsiTheme="minorHAnsi"/>
        </w:rPr>
      </w:pPr>
    </w:p>
    <w:p w14:paraId="5583EA13" w14:textId="77777777" w:rsidR="007E5167" w:rsidRDefault="007E5167" w:rsidP="00D663BF">
      <w:pPr>
        <w:spacing w:after="200" w:line="276" w:lineRule="auto"/>
        <w:contextualSpacing/>
        <w:rPr>
          <w:rFonts w:asciiTheme="minorHAnsi" w:hAnsiTheme="minorHAnsi"/>
        </w:rPr>
      </w:pPr>
    </w:p>
    <w:p w14:paraId="40B7BD5C" w14:textId="77777777" w:rsidR="007E5167" w:rsidRDefault="007E5167" w:rsidP="00D663BF">
      <w:pPr>
        <w:spacing w:after="200" w:line="276" w:lineRule="auto"/>
        <w:contextualSpacing/>
        <w:rPr>
          <w:rFonts w:asciiTheme="minorHAnsi" w:hAnsiTheme="minorHAnsi"/>
        </w:rPr>
      </w:pPr>
    </w:p>
    <w:p w14:paraId="63E83FD2" w14:textId="77777777" w:rsidR="007E5167" w:rsidRDefault="007E5167" w:rsidP="00D663BF">
      <w:pPr>
        <w:spacing w:after="200" w:line="276" w:lineRule="auto"/>
        <w:contextualSpacing/>
        <w:rPr>
          <w:rFonts w:asciiTheme="minorHAnsi" w:hAnsiTheme="minorHAnsi"/>
        </w:rPr>
      </w:pPr>
    </w:p>
    <w:p w14:paraId="5FE54D7A" w14:textId="77777777" w:rsidR="009F3F20" w:rsidRDefault="009F3F20" w:rsidP="00110E17">
      <w:pPr>
        <w:rPr>
          <w:rFonts w:asciiTheme="minorHAnsi" w:hAnsiTheme="minorHAnsi"/>
          <w:szCs w:val="24"/>
        </w:rPr>
      </w:pPr>
    </w:p>
    <w:p w14:paraId="7ADA3AA0" w14:textId="77777777" w:rsidR="00815D78" w:rsidRDefault="00815D78" w:rsidP="0095283C">
      <w:pPr>
        <w:jc w:val="right"/>
        <w:rPr>
          <w:rFonts w:asciiTheme="minorHAnsi" w:hAnsiTheme="minorHAnsi"/>
          <w:szCs w:val="24"/>
        </w:rPr>
      </w:pPr>
    </w:p>
    <w:p w14:paraId="21080F40" w14:textId="77777777" w:rsidR="00690538" w:rsidRDefault="00690538" w:rsidP="0095283C">
      <w:pPr>
        <w:jc w:val="right"/>
        <w:rPr>
          <w:rFonts w:asciiTheme="minorHAnsi" w:hAnsiTheme="minorHAnsi"/>
          <w:szCs w:val="24"/>
        </w:rPr>
      </w:pPr>
    </w:p>
    <w:p w14:paraId="4D3DDF4B" w14:textId="77777777" w:rsidR="00690538" w:rsidRDefault="00690538" w:rsidP="0095283C">
      <w:pPr>
        <w:jc w:val="right"/>
        <w:rPr>
          <w:rFonts w:asciiTheme="minorHAnsi" w:hAnsiTheme="minorHAnsi"/>
          <w:szCs w:val="24"/>
        </w:rPr>
      </w:pPr>
    </w:p>
    <w:p w14:paraId="59AC204E" w14:textId="77777777" w:rsidR="00690538" w:rsidRDefault="00690538" w:rsidP="0095283C">
      <w:pPr>
        <w:jc w:val="right"/>
        <w:rPr>
          <w:rFonts w:asciiTheme="minorHAnsi" w:hAnsiTheme="minorHAnsi"/>
          <w:szCs w:val="24"/>
        </w:rPr>
      </w:pPr>
    </w:p>
    <w:p w14:paraId="3B6024EE" w14:textId="77777777" w:rsidR="00690538" w:rsidRDefault="00690538" w:rsidP="0095283C">
      <w:pPr>
        <w:jc w:val="right"/>
        <w:rPr>
          <w:rFonts w:asciiTheme="minorHAnsi" w:hAnsiTheme="minorHAnsi"/>
          <w:szCs w:val="24"/>
        </w:rPr>
      </w:pPr>
    </w:p>
    <w:p w14:paraId="72759B12" w14:textId="77777777" w:rsidR="00690538" w:rsidRDefault="00690538" w:rsidP="0095283C">
      <w:pPr>
        <w:jc w:val="right"/>
        <w:rPr>
          <w:rFonts w:asciiTheme="minorHAnsi" w:hAnsiTheme="minorHAnsi"/>
          <w:szCs w:val="24"/>
        </w:rPr>
      </w:pPr>
    </w:p>
    <w:p w14:paraId="24CAEEDD" w14:textId="77777777" w:rsidR="00815D78" w:rsidRDefault="00815D78" w:rsidP="00110E17">
      <w:pPr>
        <w:rPr>
          <w:rFonts w:asciiTheme="minorHAnsi" w:hAnsiTheme="minorHAnsi"/>
          <w:szCs w:val="24"/>
        </w:rPr>
      </w:pPr>
    </w:p>
    <w:p w14:paraId="183A485D" w14:textId="77777777" w:rsidR="00F76D2F" w:rsidRDefault="00F76D2F" w:rsidP="00110E17">
      <w:pPr>
        <w:rPr>
          <w:rFonts w:asciiTheme="minorHAnsi" w:hAnsiTheme="minorHAnsi"/>
          <w:szCs w:val="24"/>
        </w:rPr>
      </w:pPr>
    </w:p>
    <w:p w14:paraId="0EF6D47B" w14:textId="77777777" w:rsidR="00F76D2F" w:rsidRDefault="00F76D2F" w:rsidP="00110E17">
      <w:pPr>
        <w:rPr>
          <w:rFonts w:asciiTheme="minorHAnsi" w:hAnsiTheme="minorHAnsi"/>
          <w:szCs w:val="24"/>
        </w:rPr>
      </w:pPr>
    </w:p>
    <w:p w14:paraId="2E422B1B" w14:textId="77777777" w:rsidR="009146CC" w:rsidRDefault="009146CC" w:rsidP="00110E17">
      <w:pPr>
        <w:rPr>
          <w:rFonts w:asciiTheme="minorHAnsi" w:hAnsiTheme="minorHAnsi"/>
          <w:szCs w:val="24"/>
        </w:rPr>
      </w:pPr>
    </w:p>
    <w:p w14:paraId="3B7C7C08" w14:textId="77777777" w:rsidR="009146CC" w:rsidRDefault="009146CC" w:rsidP="00110E17">
      <w:pPr>
        <w:rPr>
          <w:rFonts w:asciiTheme="minorHAnsi" w:hAnsiTheme="minorHAnsi"/>
          <w:szCs w:val="24"/>
        </w:rPr>
      </w:pPr>
    </w:p>
    <w:p w14:paraId="31AF14DA" w14:textId="77777777" w:rsidR="009146CC" w:rsidRDefault="009146CC" w:rsidP="00110E17">
      <w:pPr>
        <w:rPr>
          <w:rFonts w:asciiTheme="minorHAnsi" w:hAnsiTheme="minorHAnsi"/>
          <w:szCs w:val="24"/>
        </w:rPr>
      </w:pPr>
    </w:p>
    <w:p w14:paraId="24BFAFC9" w14:textId="75FF59C5" w:rsidR="009146CC" w:rsidRDefault="009146CC" w:rsidP="00110E17">
      <w:pPr>
        <w:rPr>
          <w:rFonts w:asciiTheme="minorHAnsi" w:hAnsiTheme="minorHAnsi"/>
          <w:szCs w:val="24"/>
        </w:rPr>
      </w:pPr>
    </w:p>
    <w:p w14:paraId="6023D440" w14:textId="5992747D" w:rsidR="00FF42A1" w:rsidRDefault="00FF42A1" w:rsidP="00110E17">
      <w:pPr>
        <w:rPr>
          <w:rFonts w:asciiTheme="minorHAnsi" w:hAnsiTheme="minorHAnsi"/>
          <w:szCs w:val="24"/>
        </w:rPr>
      </w:pPr>
    </w:p>
    <w:p w14:paraId="628BC60F" w14:textId="273A27CF" w:rsidR="00FF42A1" w:rsidRDefault="00FF42A1" w:rsidP="00110E17">
      <w:pPr>
        <w:rPr>
          <w:rFonts w:asciiTheme="minorHAnsi" w:hAnsiTheme="minorHAnsi"/>
          <w:szCs w:val="24"/>
        </w:rPr>
      </w:pPr>
    </w:p>
    <w:p w14:paraId="7D15FB6C" w14:textId="77777777" w:rsidR="00FF42A1" w:rsidRDefault="00FF42A1" w:rsidP="00110E17">
      <w:pPr>
        <w:rPr>
          <w:rFonts w:asciiTheme="minorHAnsi" w:hAnsiTheme="minorHAnsi"/>
          <w:szCs w:val="24"/>
        </w:rPr>
      </w:pPr>
    </w:p>
    <w:p w14:paraId="68C77B86" w14:textId="1BEAAB11" w:rsidR="002E099B" w:rsidRDefault="002E099B" w:rsidP="00110E17">
      <w:pPr>
        <w:rPr>
          <w:rFonts w:asciiTheme="minorHAnsi" w:hAnsiTheme="minorHAnsi"/>
          <w:szCs w:val="24"/>
        </w:rPr>
      </w:pPr>
    </w:p>
    <w:p w14:paraId="14B17848" w14:textId="7760121B" w:rsidR="00780EA1" w:rsidRDefault="00780EA1" w:rsidP="00110E17">
      <w:pPr>
        <w:rPr>
          <w:szCs w:val="24"/>
        </w:rPr>
      </w:pPr>
    </w:p>
    <w:p w14:paraId="3BA39F9A" w14:textId="0F2EB249" w:rsidR="00780EA1" w:rsidRDefault="00780EA1" w:rsidP="00110E17">
      <w:pPr>
        <w:rPr>
          <w:szCs w:val="24"/>
        </w:rPr>
      </w:pPr>
    </w:p>
    <w:p w14:paraId="0D7A5E1C" w14:textId="2A790581" w:rsidR="00780EA1" w:rsidRDefault="00780EA1" w:rsidP="00110E17">
      <w:pPr>
        <w:rPr>
          <w:szCs w:val="24"/>
        </w:rPr>
      </w:pPr>
    </w:p>
    <w:p w14:paraId="7FD4FB94" w14:textId="77777777" w:rsidR="00780EA1" w:rsidRDefault="00780EA1"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FF42A1" w:rsidRPr="009F3F20" w14:paraId="562F7744" w14:textId="77777777" w:rsidTr="000A2313">
        <w:trPr>
          <w:trHeight w:val="278"/>
        </w:trPr>
        <w:tc>
          <w:tcPr>
            <w:tcW w:w="10178" w:type="dxa"/>
            <w:shd w:val="clear" w:color="auto" w:fill="BFBFBF"/>
          </w:tcPr>
          <w:p w14:paraId="3CEC741E" w14:textId="77777777" w:rsidR="00FF42A1" w:rsidRPr="009F3F20" w:rsidRDefault="00FF42A1" w:rsidP="000A2313">
            <w:pPr>
              <w:jc w:val="both"/>
              <w:rPr>
                <w:rFonts w:asciiTheme="minorHAnsi" w:hAnsiTheme="minorHAnsi"/>
                <w:szCs w:val="24"/>
              </w:rPr>
            </w:pPr>
            <w:r w:rsidRPr="009F3F20">
              <w:rPr>
                <w:rFonts w:asciiTheme="minorHAnsi" w:hAnsiTheme="minorHAnsi"/>
                <w:b/>
                <w:szCs w:val="24"/>
              </w:rPr>
              <w:lastRenderedPageBreak/>
              <w:t>PRINCIPAL RESPONSIBILITIES</w:t>
            </w:r>
            <w:r>
              <w:rPr>
                <w:rFonts w:asciiTheme="minorHAnsi" w:hAnsiTheme="minorHAnsi"/>
                <w:b/>
                <w:szCs w:val="24"/>
              </w:rPr>
              <w:t xml:space="preserve"> &amp; ACCOUNTABILITIES </w:t>
            </w:r>
          </w:p>
        </w:tc>
      </w:tr>
    </w:tbl>
    <w:p w14:paraId="2E2239B2" w14:textId="540DE010" w:rsidR="00D8642E" w:rsidRDefault="00FF42A1" w:rsidP="00110E17">
      <w:pPr>
        <w:rPr>
          <w:rFonts w:asciiTheme="minorHAnsi" w:hAnsiTheme="minorHAnsi"/>
          <w:szCs w:val="24"/>
        </w:rPr>
      </w:pPr>
      <w:r w:rsidRPr="007E5167">
        <w:rPr>
          <w:rFonts w:asciiTheme="minorHAnsi" w:hAnsiTheme="minorHAnsi"/>
          <w:noProof/>
          <w:szCs w:val="24"/>
          <w:lang w:eastAsia="en-GB"/>
        </w:rPr>
        <mc:AlternateContent>
          <mc:Choice Requires="wps">
            <w:drawing>
              <wp:anchor distT="0" distB="0" distL="114300" distR="114300" simplePos="0" relativeHeight="251664384" behindDoc="0" locked="0" layoutInCell="1" allowOverlap="1" wp14:anchorId="2C06680A" wp14:editId="1FA65CDD">
                <wp:simplePos x="0" y="0"/>
                <wp:positionH relativeFrom="margin">
                  <wp:align>left</wp:align>
                </wp:positionH>
                <wp:positionV relativeFrom="paragraph">
                  <wp:posOffset>181611</wp:posOffset>
                </wp:positionV>
                <wp:extent cx="6409055" cy="271462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6409055" cy="2714625"/>
                        </a:xfrm>
                        <a:prstGeom prst="rect">
                          <a:avLst/>
                        </a:prstGeom>
                        <a:solidFill>
                          <a:sysClr val="window" lastClr="FFFFFF"/>
                        </a:solidFill>
                        <a:ln w="6350">
                          <a:solidFill>
                            <a:prstClr val="black"/>
                          </a:solidFill>
                        </a:ln>
                        <a:effectLst/>
                      </wps:spPr>
                      <wps:txbx>
                        <w:txbxContent>
                          <w:p w14:paraId="4D3A0210"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Developing and maintaining relationships with statutory and football authorities (such as the Police, Children’s Services, Local Safeguarding Children Board, Local Authority Designated Officer, Safeguarding Vulnerable Adults Teams, NSPCC, the Premier League, the Football League and the FA).</w:t>
                            </w:r>
                          </w:p>
                          <w:p w14:paraId="456DFA2D"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Attending regular safeguarding training and keeping abreast of current safeguarding issues, legislation, statutory guidance and best practice.</w:t>
                            </w:r>
                          </w:p>
                          <w:p w14:paraId="27236C70"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Working with colleagues, football authorities and other key partners to ensure that there is a collaborative and cohesive approach to proactive prevention and awareness raising measures, and where appropriate, interventions and responding to issues.</w:t>
                            </w:r>
                          </w:p>
                          <w:p w14:paraId="1503C13C"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Leading, providing direction, regular reports and updates to Safeguarding Officers and facilitating regular Safeguarding Committee meetings.</w:t>
                            </w:r>
                          </w:p>
                          <w:p w14:paraId="4C18C548"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Acting as the Club’s lead source of safeguarding support, advice and expertise, supporting the senior management team.</w:t>
                            </w:r>
                          </w:p>
                          <w:p w14:paraId="6D55349E"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Responsibility for requesting, logging, chasing DBS checks for both new starters and renewals</w:t>
                            </w:r>
                          </w:p>
                          <w:p w14:paraId="6674432F" w14:textId="78D08CF4" w:rsidR="00FF42A1" w:rsidRPr="001162E5" w:rsidRDefault="00FF42A1" w:rsidP="00503AD4">
                            <w:pPr>
                              <w:spacing w:before="100" w:beforeAutospacing="1" w:after="100" w:afterAutospacing="1"/>
                              <w:ind w:left="720"/>
                              <w:rPr>
                                <w:rFonts w:asciiTheme="minorHAnsi" w:hAnsiTheme="minorHAnsi" w:cstheme="minorHAnsi"/>
                                <w:sz w:val="22"/>
                                <w:szCs w:val="22"/>
                              </w:rPr>
                            </w:pPr>
                          </w:p>
                          <w:p w14:paraId="154247FB" w14:textId="77777777" w:rsidR="00FF42A1" w:rsidRPr="001162E5" w:rsidRDefault="00FF42A1" w:rsidP="00FF42A1">
                            <w:pPr>
                              <w:rPr>
                                <w:rFonts w:asciiTheme="minorHAnsi" w:hAnsiTheme="minorHAnsi" w:cstheme="minorHAnsi"/>
                              </w:rPr>
                            </w:pPr>
                          </w:p>
                          <w:p w14:paraId="2AD01CDC" w14:textId="77777777" w:rsidR="00FF42A1" w:rsidRDefault="00FF42A1" w:rsidP="00FF42A1"/>
                          <w:p w14:paraId="0CEFF200" w14:textId="77777777" w:rsidR="00FF42A1" w:rsidRDefault="00FF42A1" w:rsidP="00FF42A1"/>
                          <w:p w14:paraId="6C23A7D0" w14:textId="77777777" w:rsidR="00FF42A1" w:rsidRDefault="00FF42A1" w:rsidP="00FF42A1"/>
                          <w:p w14:paraId="2EE9D126" w14:textId="77777777" w:rsidR="00FF42A1" w:rsidRDefault="00FF42A1" w:rsidP="00FF42A1"/>
                          <w:p w14:paraId="5B095893" w14:textId="77777777" w:rsidR="00FF42A1" w:rsidRDefault="00FF42A1" w:rsidP="00FF4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680A" id="Text Box 4" o:spid="_x0000_s1028" type="#_x0000_t202" style="position:absolute;margin-left:0;margin-top:14.3pt;width:504.65pt;height:21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" fillcolor="window" strokeweight=".5pt">
                <v:textbox>
                  <w:txbxContent>
                    <w:p w14:paraId="4D3A0210"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Developing and maintaining relationships with statutory and football authorities (such as the Police, Children’s Services, Local Safeguarding Children Board, Local Authority Designated Officer, Safeguarding Vulnerable Adults Teams, NSPCC, the Premier League, the Football League and the FA).</w:t>
                      </w:r>
                    </w:p>
                    <w:p w14:paraId="456DFA2D"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Attending regular safeguarding training and keeping abreast of current safeguarding issues, legislation, statutory guidance and best practice.</w:t>
                      </w:r>
                    </w:p>
                    <w:p w14:paraId="27236C70"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Working with colleagues, football authorities and other key partners to ensure that there is a collaborative and cohesive approach to proactive prevention and awareness raising measures, and where appropriate, interventions and responding to issues.</w:t>
                      </w:r>
                    </w:p>
                    <w:p w14:paraId="1503C13C"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Leading, providing direction, regular reports and updates to Safeguarding Officers and facilitating regular Safeguarding Committee meetings.</w:t>
                      </w:r>
                    </w:p>
                    <w:p w14:paraId="4C18C548"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Acting as the Club’s lead source of safeguarding support, advice and expertise, supporting the senior management team.</w:t>
                      </w:r>
                    </w:p>
                    <w:p w14:paraId="6D55349E" w14:textId="77777777" w:rsidR="00371D63" w:rsidRPr="00503AD4" w:rsidRDefault="00371D63" w:rsidP="00371D63">
                      <w:pPr>
                        <w:numPr>
                          <w:ilvl w:val="0"/>
                          <w:numId w:val="16"/>
                        </w:numPr>
                        <w:ind w:left="1077" w:hanging="357"/>
                        <w:rPr>
                          <w:rFonts w:asciiTheme="minorHAnsi" w:hAnsiTheme="minorHAnsi" w:cstheme="minorHAnsi"/>
                        </w:rPr>
                      </w:pPr>
                      <w:r w:rsidRPr="00503AD4">
                        <w:rPr>
                          <w:rFonts w:asciiTheme="minorHAnsi" w:hAnsiTheme="minorHAnsi" w:cstheme="minorHAnsi"/>
                          <w:color w:val="000000"/>
                          <w:sz w:val="22"/>
                          <w:szCs w:val="22"/>
                        </w:rPr>
                        <w:t>Responsibility for requesting, logging, chasing DBS checks for both new starters and renewals</w:t>
                      </w:r>
                    </w:p>
                    <w:p w14:paraId="6674432F" w14:textId="78D08CF4" w:rsidR="00FF42A1" w:rsidRPr="001162E5" w:rsidRDefault="00FF42A1" w:rsidP="00503AD4">
                      <w:pPr>
                        <w:spacing w:before="100" w:beforeAutospacing="1" w:after="100" w:afterAutospacing="1"/>
                        <w:ind w:left="720"/>
                        <w:rPr>
                          <w:rFonts w:asciiTheme="minorHAnsi" w:hAnsiTheme="minorHAnsi" w:cstheme="minorHAnsi"/>
                          <w:sz w:val="22"/>
                          <w:szCs w:val="22"/>
                        </w:rPr>
                      </w:pPr>
                    </w:p>
                    <w:p w14:paraId="154247FB" w14:textId="77777777" w:rsidR="00FF42A1" w:rsidRPr="001162E5" w:rsidRDefault="00FF42A1" w:rsidP="00FF42A1">
                      <w:pPr>
                        <w:rPr>
                          <w:rFonts w:asciiTheme="minorHAnsi" w:hAnsiTheme="minorHAnsi" w:cstheme="minorHAnsi"/>
                        </w:rPr>
                      </w:pPr>
                    </w:p>
                    <w:p w14:paraId="2AD01CDC" w14:textId="77777777" w:rsidR="00FF42A1" w:rsidRDefault="00FF42A1" w:rsidP="00FF42A1"/>
                    <w:p w14:paraId="0CEFF200" w14:textId="77777777" w:rsidR="00FF42A1" w:rsidRDefault="00FF42A1" w:rsidP="00FF42A1"/>
                    <w:p w14:paraId="6C23A7D0" w14:textId="77777777" w:rsidR="00FF42A1" w:rsidRDefault="00FF42A1" w:rsidP="00FF42A1"/>
                    <w:p w14:paraId="2EE9D126" w14:textId="77777777" w:rsidR="00FF42A1" w:rsidRDefault="00FF42A1" w:rsidP="00FF42A1"/>
                    <w:p w14:paraId="5B095893" w14:textId="77777777" w:rsidR="00FF42A1" w:rsidRDefault="00FF42A1" w:rsidP="00FF42A1"/>
                  </w:txbxContent>
                </v:textbox>
                <w10:wrap anchorx="margin"/>
              </v:shape>
            </w:pict>
          </mc:Fallback>
        </mc:AlternateContent>
      </w:r>
    </w:p>
    <w:p w14:paraId="58009BCE" w14:textId="41A4383A" w:rsidR="00D8642E" w:rsidRDefault="00D8642E" w:rsidP="00110E17">
      <w:pPr>
        <w:rPr>
          <w:rFonts w:asciiTheme="minorHAnsi" w:hAnsiTheme="minorHAnsi"/>
          <w:szCs w:val="24"/>
        </w:rPr>
      </w:pPr>
    </w:p>
    <w:p w14:paraId="2632B34B" w14:textId="021513E6" w:rsidR="00FF42A1" w:rsidRDefault="00FF42A1" w:rsidP="00110E17">
      <w:pPr>
        <w:rPr>
          <w:rFonts w:asciiTheme="minorHAnsi" w:hAnsiTheme="minorHAnsi"/>
          <w:szCs w:val="24"/>
        </w:rPr>
      </w:pPr>
    </w:p>
    <w:p w14:paraId="7DA91540" w14:textId="5AA12905" w:rsidR="00FF42A1" w:rsidRDefault="00FF42A1" w:rsidP="00110E17">
      <w:pPr>
        <w:rPr>
          <w:rFonts w:asciiTheme="minorHAnsi" w:hAnsiTheme="minorHAnsi"/>
          <w:szCs w:val="24"/>
        </w:rPr>
      </w:pPr>
    </w:p>
    <w:p w14:paraId="73AF7D74" w14:textId="7E0412E8" w:rsidR="00FF42A1" w:rsidRDefault="00FF42A1" w:rsidP="00110E17">
      <w:pPr>
        <w:rPr>
          <w:rFonts w:asciiTheme="minorHAnsi" w:hAnsiTheme="minorHAnsi"/>
          <w:szCs w:val="24"/>
        </w:rPr>
      </w:pPr>
    </w:p>
    <w:p w14:paraId="7D565AC5" w14:textId="74E52795" w:rsidR="00FF42A1" w:rsidRDefault="00FF42A1" w:rsidP="00110E17">
      <w:pPr>
        <w:rPr>
          <w:rFonts w:asciiTheme="minorHAnsi" w:hAnsiTheme="minorHAnsi"/>
          <w:szCs w:val="24"/>
        </w:rPr>
      </w:pPr>
    </w:p>
    <w:p w14:paraId="162C6E40" w14:textId="418E4F1D" w:rsidR="00FF42A1" w:rsidRDefault="00FF42A1" w:rsidP="00110E17">
      <w:pPr>
        <w:rPr>
          <w:rFonts w:asciiTheme="minorHAnsi" w:hAnsiTheme="minorHAnsi"/>
          <w:szCs w:val="24"/>
        </w:rPr>
      </w:pPr>
    </w:p>
    <w:p w14:paraId="0B7DD86A" w14:textId="75E41BEB" w:rsidR="00FF42A1" w:rsidRDefault="00FF42A1" w:rsidP="00110E17">
      <w:pPr>
        <w:rPr>
          <w:rFonts w:asciiTheme="minorHAnsi" w:hAnsiTheme="minorHAnsi"/>
          <w:szCs w:val="24"/>
        </w:rPr>
      </w:pPr>
    </w:p>
    <w:p w14:paraId="4B0FF62A" w14:textId="3E638366" w:rsidR="00FF42A1" w:rsidRDefault="00FF42A1" w:rsidP="00110E17">
      <w:pPr>
        <w:rPr>
          <w:rFonts w:asciiTheme="minorHAnsi" w:hAnsiTheme="minorHAnsi"/>
          <w:szCs w:val="24"/>
        </w:rPr>
      </w:pPr>
    </w:p>
    <w:p w14:paraId="0AB4A73D" w14:textId="4F809811" w:rsidR="00FF42A1" w:rsidRDefault="00FF42A1" w:rsidP="00110E17">
      <w:pPr>
        <w:rPr>
          <w:rFonts w:asciiTheme="minorHAnsi" w:hAnsiTheme="minorHAnsi"/>
          <w:szCs w:val="24"/>
        </w:rPr>
      </w:pPr>
    </w:p>
    <w:p w14:paraId="135693E7" w14:textId="7D1A6CB1" w:rsidR="00FF42A1" w:rsidRDefault="00FF42A1" w:rsidP="00110E17">
      <w:pPr>
        <w:rPr>
          <w:rFonts w:asciiTheme="minorHAnsi" w:hAnsiTheme="minorHAnsi"/>
          <w:szCs w:val="24"/>
        </w:rPr>
      </w:pPr>
    </w:p>
    <w:p w14:paraId="79C8B144" w14:textId="23457E5B" w:rsidR="00780EA1" w:rsidRDefault="00780EA1" w:rsidP="00110E17">
      <w:pPr>
        <w:rPr>
          <w:rFonts w:asciiTheme="minorHAnsi" w:hAnsiTheme="minorHAnsi"/>
          <w:szCs w:val="24"/>
        </w:rPr>
      </w:pPr>
    </w:p>
    <w:p w14:paraId="3C0D3E41" w14:textId="631A0B3E" w:rsidR="00780EA1" w:rsidRDefault="00780EA1" w:rsidP="00110E17">
      <w:pPr>
        <w:rPr>
          <w:rFonts w:asciiTheme="minorHAnsi" w:hAnsiTheme="minorHAnsi"/>
          <w:szCs w:val="24"/>
        </w:rPr>
      </w:pPr>
    </w:p>
    <w:p w14:paraId="792E3C3C" w14:textId="7DC9CD84" w:rsidR="00780EA1" w:rsidRDefault="00780EA1" w:rsidP="00110E17">
      <w:pPr>
        <w:rPr>
          <w:rFonts w:asciiTheme="minorHAnsi" w:hAnsiTheme="minorHAnsi"/>
          <w:szCs w:val="24"/>
        </w:rPr>
      </w:pPr>
    </w:p>
    <w:p w14:paraId="41DE4DBE" w14:textId="0859578E" w:rsidR="00780EA1" w:rsidRDefault="00780EA1" w:rsidP="00110E17">
      <w:pPr>
        <w:rPr>
          <w:rFonts w:asciiTheme="minorHAnsi" w:hAnsiTheme="minorHAnsi"/>
          <w:szCs w:val="24"/>
        </w:rPr>
      </w:pPr>
    </w:p>
    <w:p w14:paraId="0E6BA38B" w14:textId="77777777" w:rsidR="00780EA1" w:rsidRDefault="00780EA1" w:rsidP="00110E17">
      <w:pPr>
        <w:rPr>
          <w:rFonts w:asciiTheme="minorHAnsi" w:hAnsiTheme="minorHAnsi"/>
          <w:szCs w:val="24"/>
        </w:rPr>
      </w:pPr>
    </w:p>
    <w:p w14:paraId="6A833F3A" w14:textId="77777777" w:rsidR="007110DB" w:rsidRDefault="007110DB"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E975BF" w:rsidRPr="009F3F20" w14:paraId="3B330202" w14:textId="77777777" w:rsidTr="00D8642E">
        <w:trPr>
          <w:trHeight w:val="233"/>
        </w:trPr>
        <w:tc>
          <w:tcPr>
            <w:tcW w:w="10178" w:type="dxa"/>
            <w:shd w:val="clear" w:color="auto" w:fill="BFBFBF"/>
          </w:tcPr>
          <w:p w14:paraId="0782ACFC" w14:textId="502D6DCC" w:rsidR="00E975BF" w:rsidRPr="009F3F20" w:rsidRDefault="00E975BF" w:rsidP="001864A8">
            <w:pPr>
              <w:spacing w:line="360" w:lineRule="auto"/>
              <w:rPr>
                <w:rFonts w:asciiTheme="minorHAnsi" w:hAnsiTheme="minorHAnsi"/>
                <w:szCs w:val="24"/>
              </w:rPr>
            </w:pPr>
            <w:r>
              <w:rPr>
                <w:rFonts w:asciiTheme="minorHAnsi" w:hAnsiTheme="minorHAnsi"/>
                <w:b/>
                <w:szCs w:val="24"/>
              </w:rPr>
              <w:t>SAFEGUARDING</w:t>
            </w:r>
          </w:p>
        </w:tc>
      </w:tr>
    </w:tbl>
    <w:p w14:paraId="24D6CB35" w14:textId="6EA0AECD" w:rsidR="00E975BF" w:rsidRDefault="00E975BF" w:rsidP="00110E17">
      <w:pPr>
        <w:rPr>
          <w:rFonts w:asciiTheme="minorHAnsi" w:hAnsiTheme="minorHAnsi"/>
          <w:szCs w:val="24"/>
        </w:rPr>
      </w:pPr>
    </w:p>
    <w:p w14:paraId="74307781" w14:textId="255EE35D" w:rsidR="001162E5" w:rsidRDefault="001162E5"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6192" behindDoc="0" locked="0" layoutInCell="1" allowOverlap="1" wp14:anchorId="77A2312A" wp14:editId="713F7E63">
                <wp:simplePos x="0" y="0"/>
                <wp:positionH relativeFrom="column">
                  <wp:posOffset>12065</wp:posOffset>
                </wp:positionH>
                <wp:positionV relativeFrom="paragraph">
                  <wp:posOffset>7620</wp:posOffset>
                </wp:positionV>
                <wp:extent cx="6450965" cy="93345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645096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6FF21" w14:textId="2CF185F2" w:rsidR="001162E5" w:rsidRDefault="001162E5"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You are required to u</w:t>
                            </w:r>
                            <w:r w:rsidRPr="001162E5">
                              <w:rPr>
                                <w:rFonts w:asciiTheme="minorHAnsi" w:hAnsiTheme="minorHAnsi" w:cstheme="minorHAnsi"/>
                                <w:sz w:val="22"/>
                                <w:szCs w:val="22"/>
                              </w:rPr>
                              <w:t>nderstand and adhere to personal responsibilities under the Club’s safeguarding policy, procedures and externally issued guidelines</w:t>
                            </w:r>
                            <w:r>
                              <w:rPr>
                                <w:rFonts w:asciiTheme="minorHAnsi" w:hAnsiTheme="minorHAnsi" w:cstheme="minorHAnsi"/>
                                <w:sz w:val="22"/>
                                <w:szCs w:val="22"/>
                              </w:rPr>
                              <w:t>.</w:t>
                            </w:r>
                          </w:p>
                          <w:p w14:paraId="48AC5AE6" w14:textId="2E939410" w:rsidR="00007D6A" w:rsidRPr="001162E5" w:rsidRDefault="00007D6A"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Ensure safeguarding policies are understood and adhered too</w:t>
                            </w:r>
                          </w:p>
                          <w:p w14:paraId="0D20F041" w14:textId="77777777" w:rsidR="001162E5" w:rsidRPr="00690538" w:rsidRDefault="001162E5" w:rsidP="001162E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312A" id="Text Box 6" o:spid="_x0000_s1029" type="#_x0000_t202" style="position:absolute;margin-left:.95pt;margin-top:.6pt;width:507.9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" fillcolor="white [3201]" strokeweight=".5pt">
                <v:textbox>
                  <w:txbxContent>
                    <w:p w14:paraId="6676FF21" w14:textId="2CF185F2" w:rsidR="001162E5" w:rsidRDefault="001162E5"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You are required to u</w:t>
                      </w:r>
                      <w:r w:rsidRPr="001162E5">
                        <w:rPr>
                          <w:rFonts w:asciiTheme="minorHAnsi" w:hAnsiTheme="minorHAnsi" w:cstheme="minorHAnsi"/>
                          <w:sz w:val="22"/>
                          <w:szCs w:val="22"/>
                        </w:rPr>
                        <w:t>nderstand and adhere to personal responsibilities under the Club’s safeguarding policy, procedures and externally issued guidelines</w:t>
                      </w:r>
                      <w:r>
                        <w:rPr>
                          <w:rFonts w:asciiTheme="minorHAnsi" w:hAnsiTheme="minorHAnsi" w:cstheme="minorHAnsi"/>
                          <w:sz w:val="22"/>
                          <w:szCs w:val="22"/>
                        </w:rPr>
                        <w:t>.</w:t>
                      </w:r>
                    </w:p>
                    <w:p w14:paraId="48AC5AE6" w14:textId="2E939410" w:rsidR="00007D6A" w:rsidRPr="001162E5" w:rsidRDefault="00007D6A"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Ensure safeguarding policies are understood and adhered too</w:t>
                      </w:r>
                    </w:p>
                    <w:p w14:paraId="0D20F041" w14:textId="77777777" w:rsidR="001162E5" w:rsidRPr="00690538" w:rsidRDefault="001162E5" w:rsidP="001162E5">
                      <w:pPr>
                        <w:rPr>
                          <w:sz w:val="22"/>
                          <w:szCs w:val="22"/>
                        </w:rPr>
                      </w:pPr>
                    </w:p>
                  </w:txbxContent>
                </v:textbox>
              </v:shape>
            </w:pict>
          </mc:Fallback>
        </mc:AlternateContent>
      </w:r>
    </w:p>
    <w:p w14:paraId="7A1710FD" w14:textId="3E616C9B" w:rsidR="00E975BF" w:rsidRDefault="00E975BF" w:rsidP="00110E17">
      <w:pPr>
        <w:rPr>
          <w:rFonts w:asciiTheme="minorHAnsi" w:hAnsiTheme="minorHAnsi"/>
          <w:szCs w:val="24"/>
        </w:rPr>
      </w:pPr>
    </w:p>
    <w:p w14:paraId="3A904FD9" w14:textId="4D5413FE" w:rsidR="00D8642E" w:rsidRDefault="00D8642E" w:rsidP="00110E17">
      <w:pPr>
        <w:rPr>
          <w:rFonts w:asciiTheme="minorHAnsi" w:hAnsiTheme="minorHAnsi"/>
          <w:szCs w:val="24"/>
        </w:rPr>
      </w:pPr>
    </w:p>
    <w:p w14:paraId="2D8FE126" w14:textId="03BD3B89" w:rsidR="00D8642E" w:rsidRDefault="00D8642E" w:rsidP="00110E17">
      <w:pPr>
        <w:rPr>
          <w:rFonts w:asciiTheme="minorHAnsi" w:hAnsiTheme="minorHAnsi"/>
          <w:szCs w:val="24"/>
        </w:rPr>
      </w:pPr>
    </w:p>
    <w:p w14:paraId="0DA1AA40" w14:textId="77777777" w:rsidR="00D8642E" w:rsidRDefault="00D8642E" w:rsidP="00110E17">
      <w:pPr>
        <w:rPr>
          <w:rFonts w:asciiTheme="minorHAnsi" w:hAnsiTheme="minorHAnsi"/>
          <w:szCs w:val="24"/>
        </w:rPr>
      </w:pPr>
    </w:p>
    <w:p w14:paraId="5AB404D6" w14:textId="472A5E9B" w:rsidR="00E975BF" w:rsidRDefault="00E975BF"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1162E5" w:rsidRPr="009F3F20" w14:paraId="60A789CF" w14:textId="77777777" w:rsidTr="00D8642E">
        <w:trPr>
          <w:trHeight w:val="233"/>
        </w:trPr>
        <w:tc>
          <w:tcPr>
            <w:tcW w:w="10178" w:type="dxa"/>
            <w:shd w:val="clear" w:color="auto" w:fill="BFBFBF"/>
          </w:tcPr>
          <w:p w14:paraId="4DF8E64A" w14:textId="0CF7E384" w:rsidR="001162E5" w:rsidRPr="009F3F20" w:rsidRDefault="001162E5" w:rsidP="001864A8">
            <w:pPr>
              <w:spacing w:line="360" w:lineRule="auto"/>
              <w:rPr>
                <w:rFonts w:asciiTheme="minorHAnsi" w:hAnsiTheme="minorHAnsi"/>
                <w:szCs w:val="24"/>
              </w:rPr>
            </w:pPr>
            <w:bookmarkStart w:id="1" w:name="_Hlk64285494"/>
            <w:r>
              <w:rPr>
                <w:rFonts w:asciiTheme="minorHAnsi" w:hAnsiTheme="minorHAnsi"/>
                <w:b/>
                <w:szCs w:val="24"/>
              </w:rPr>
              <w:t>COMPLIANCE</w:t>
            </w:r>
          </w:p>
        </w:tc>
      </w:tr>
    </w:tbl>
    <w:bookmarkEnd w:id="1"/>
    <w:p w14:paraId="3F7C4A7B" w14:textId="68E98B77" w:rsidR="00E975BF" w:rsidRDefault="001162E5"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9264" behindDoc="0" locked="0" layoutInCell="1" allowOverlap="1" wp14:anchorId="7ECA743D" wp14:editId="5E87D0A9">
                <wp:simplePos x="0" y="0"/>
                <wp:positionH relativeFrom="margin">
                  <wp:align>left</wp:align>
                </wp:positionH>
                <wp:positionV relativeFrom="paragraph">
                  <wp:posOffset>180340</wp:posOffset>
                </wp:positionV>
                <wp:extent cx="6429375" cy="1066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4293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5BF6A" w14:textId="77777777"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Ensure yourself and others conduct themselves in a manner that adheres to, complies with and supports the Club’s policies and procedures in accordance with but not exclusive to Health and Safety, the Premier League and Football Association</w:t>
                            </w:r>
                          </w:p>
                          <w:p w14:paraId="5F607E8F" w14:textId="0898AA31"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Adhere to the Club Codes of Conduct at all times</w:t>
                            </w:r>
                          </w:p>
                          <w:p w14:paraId="4EE65A9E" w14:textId="77777777" w:rsidR="001162E5" w:rsidRPr="00690538" w:rsidRDefault="001162E5" w:rsidP="001162E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743D" id="Text Box 7" o:spid="_x0000_s1030" type="#_x0000_t202" style="position:absolute;margin-left:0;margin-top:14.2pt;width:506.25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" fillcolor="white [3201]" strokeweight=".5pt">
                <v:textbox>
                  <w:txbxContent>
                    <w:p w14:paraId="63C5BF6A" w14:textId="77777777"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Ensure yourself and others conduct themselves in a manner that adheres to, complies with and supports the Club’s policies and procedures in accordance with but not exclusive to Health and Safety, the Premier League and Football Association</w:t>
                      </w:r>
                    </w:p>
                    <w:p w14:paraId="5F607E8F" w14:textId="0898AA31"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Adhere to the Club Codes of Conduct at all times</w:t>
                      </w:r>
                    </w:p>
                    <w:p w14:paraId="4EE65A9E" w14:textId="77777777" w:rsidR="001162E5" w:rsidRPr="00690538" w:rsidRDefault="001162E5" w:rsidP="001162E5">
                      <w:pPr>
                        <w:rPr>
                          <w:sz w:val="22"/>
                          <w:szCs w:val="22"/>
                        </w:rPr>
                      </w:pPr>
                    </w:p>
                  </w:txbxContent>
                </v:textbox>
                <w10:wrap anchorx="margin"/>
              </v:shape>
            </w:pict>
          </mc:Fallback>
        </mc:AlternateContent>
      </w:r>
    </w:p>
    <w:p w14:paraId="3EC86FBF" w14:textId="6D68CF67" w:rsidR="001162E5" w:rsidRDefault="001162E5" w:rsidP="00110E17">
      <w:pPr>
        <w:rPr>
          <w:rFonts w:asciiTheme="minorHAnsi" w:hAnsiTheme="minorHAnsi"/>
          <w:szCs w:val="24"/>
        </w:rPr>
      </w:pPr>
    </w:p>
    <w:p w14:paraId="38D30EB5" w14:textId="2A31B1CE" w:rsidR="001162E5" w:rsidRDefault="001162E5" w:rsidP="00110E17">
      <w:pPr>
        <w:rPr>
          <w:rFonts w:asciiTheme="minorHAnsi" w:hAnsiTheme="minorHAnsi"/>
          <w:szCs w:val="24"/>
        </w:rPr>
      </w:pPr>
    </w:p>
    <w:p w14:paraId="4F7F0719" w14:textId="285873D5" w:rsidR="001162E5" w:rsidRDefault="001162E5" w:rsidP="00110E17">
      <w:pPr>
        <w:rPr>
          <w:rFonts w:asciiTheme="minorHAnsi" w:hAnsiTheme="minorHAnsi"/>
          <w:szCs w:val="24"/>
        </w:rPr>
      </w:pPr>
    </w:p>
    <w:p w14:paraId="646087F2" w14:textId="2FC5DD23" w:rsidR="001162E5" w:rsidRDefault="001162E5" w:rsidP="00110E17">
      <w:pPr>
        <w:rPr>
          <w:rFonts w:asciiTheme="minorHAnsi" w:hAnsiTheme="minorHAnsi"/>
          <w:szCs w:val="24"/>
        </w:rPr>
      </w:pPr>
    </w:p>
    <w:p w14:paraId="54C15C62" w14:textId="3EA37562" w:rsidR="001162E5" w:rsidRDefault="001162E5" w:rsidP="00110E17">
      <w:pPr>
        <w:rPr>
          <w:rFonts w:asciiTheme="minorHAnsi" w:hAnsiTheme="minorHAnsi"/>
          <w:szCs w:val="24"/>
        </w:rPr>
      </w:pPr>
    </w:p>
    <w:p w14:paraId="1FDB093E" w14:textId="3475C11D" w:rsidR="001162E5" w:rsidRDefault="001162E5" w:rsidP="00110E17">
      <w:pPr>
        <w:rPr>
          <w:rFonts w:asciiTheme="minorHAnsi" w:hAnsiTheme="minorHAnsi"/>
          <w:szCs w:val="24"/>
        </w:rPr>
      </w:pPr>
    </w:p>
    <w:p w14:paraId="247E5632" w14:textId="77777777" w:rsidR="00503AD4" w:rsidRDefault="00503AD4" w:rsidP="00110E17">
      <w:pPr>
        <w:rPr>
          <w:rFonts w:asciiTheme="minorHAnsi" w:hAnsiTheme="minorHAnsi"/>
          <w:szCs w:val="24"/>
        </w:rPr>
      </w:pPr>
    </w:p>
    <w:p w14:paraId="16AE44DF" w14:textId="77777777" w:rsidR="00007D6A" w:rsidRDefault="00007D6A"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1162E5" w:rsidRPr="009F3F20" w14:paraId="64FF952F" w14:textId="77777777" w:rsidTr="00D8642E">
        <w:trPr>
          <w:trHeight w:val="233"/>
        </w:trPr>
        <w:tc>
          <w:tcPr>
            <w:tcW w:w="10178" w:type="dxa"/>
            <w:shd w:val="clear" w:color="auto" w:fill="BFBFBF"/>
          </w:tcPr>
          <w:p w14:paraId="289B32FB" w14:textId="63B7497B" w:rsidR="001162E5" w:rsidRPr="001162E5" w:rsidRDefault="001162E5" w:rsidP="001864A8">
            <w:pPr>
              <w:spacing w:line="360" w:lineRule="auto"/>
              <w:rPr>
                <w:rFonts w:asciiTheme="minorHAnsi" w:hAnsiTheme="minorHAnsi"/>
                <w:b/>
                <w:bCs/>
                <w:szCs w:val="24"/>
              </w:rPr>
            </w:pPr>
            <w:bookmarkStart w:id="2" w:name="_Hlk64475144"/>
            <w:r w:rsidRPr="001162E5">
              <w:rPr>
                <w:rFonts w:asciiTheme="minorHAnsi" w:hAnsiTheme="minorHAnsi"/>
                <w:b/>
                <w:bCs/>
                <w:szCs w:val="24"/>
              </w:rPr>
              <w:t>EQUALITY</w:t>
            </w:r>
          </w:p>
        </w:tc>
      </w:tr>
    </w:tbl>
    <w:bookmarkEnd w:id="2"/>
    <w:p w14:paraId="77EDD60B" w14:textId="58B86DCE" w:rsidR="001162E5" w:rsidRDefault="00007D6A"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62336" behindDoc="0" locked="0" layoutInCell="1" allowOverlap="1" wp14:anchorId="3E5738F7" wp14:editId="456D238E">
                <wp:simplePos x="0" y="0"/>
                <wp:positionH relativeFrom="margin">
                  <wp:align>left</wp:align>
                </wp:positionH>
                <wp:positionV relativeFrom="paragraph">
                  <wp:posOffset>181610</wp:posOffset>
                </wp:positionV>
                <wp:extent cx="6429375" cy="857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4293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D13B3F" w14:textId="29460671" w:rsidR="001162E5" w:rsidRPr="00007D6A" w:rsidRDefault="00007D6A" w:rsidP="00007D6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Shrewsbury Town Football Club is an equal opportunities employer and as such you will be required to s</w:t>
                            </w:r>
                            <w:r w:rsidRPr="00007D6A">
                              <w:rPr>
                                <w:rFonts w:asciiTheme="minorHAnsi" w:hAnsiTheme="minorHAnsi" w:cstheme="minorHAnsi"/>
                                <w:sz w:val="22"/>
                                <w:szCs w:val="22"/>
                              </w:rPr>
                              <w:t>upport a culture</w:t>
                            </w:r>
                            <w:r>
                              <w:rPr>
                                <w:rFonts w:asciiTheme="minorHAnsi" w:hAnsiTheme="minorHAnsi" w:cstheme="minorHAnsi"/>
                                <w:sz w:val="22"/>
                                <w:szCs w:val="22"/>
                              </w:rPr>
                              <w:t xml:space="preserve">, through </w:t>
                            </w:r>
                            <w:r w:rsidRPr="00007D6A">
                              <w:rPr>
                                <w:rFonts w:asciiTheme="minorHAnsi" w:hAnsiTheme="minorHAnsi" w:cstheme="minorHAnsi"/>
                                <w:sz w:val="22"/>
                                <w:szCs w:val="22"/>
                              </w:rPr>
                              <w:t>behaviours, words and actions</w:t>
                            </w:r>
                            <w:r>
                              <w:rPr>
                                <w:rFonts w:asciiTheme="minorHAnsi" w:hAnsiTheme="minorHAnsi" w:cstheme="minorHAnsi"/>
                                <w:sz w:val="22"/>
                                <w:szCs w:val="22"/>
                              </w:rPr>
                              <w:t xml:space="preserve">, </w:t>
                            </w:r>
                            <w:r w:rsidRPr="00007D6A">
                              <w:rPr>
                                <w:rFonts w:asciiTheme="minorHAnsi" w:hAnsiTheme="minorHAnsi" w:cstheme="minorHAnsi"/>
                                <w:sz w:val="22"/>
                                <w:szCs w:val="22"/>
                              </w:rPr>
                              <w:t xml:space="preserve">that demonstrates that </w:t>
                            </w:r>
                            <w:r>
                              <w:rPr>
                                <w:rFonts w:asciiTheme="minorHAnsi" w:hAnsiTheme="minorHAnsi" w:cstheme="minorHAnsi"/>
                                <w:sz w:val="22"/>
                                <w:szCs w:val="22"/>
                              </w:rPr>
                              <w:t>STFC’s</w:t>
                            </w:r>
                            <w:r w:rsidRPr="00007D6A">
                              <w:rPr>
                                <w:rFonts w:asciiTheme="minorHAnsi" w:hAnsiTheme="minorHAnsi" w:cstheme="minorHAnsi"/>
                                <w:sz w:val="22"/>
                                <w:szCs w:val="22"/>
                              </w:rPr>
                              <w:t xml:space="preserve"> workforce support</w:t>
                            </w:r>
                            <w:r>
                              <w:rPr>
                                <w:rFonts w:asciiTheme="minorHAnsi" w:hAnsiTheme="minorHAnsi" w:cstheme="minorHAnsi"/>
                                <w:sz w:val="22"/>
                                <w:szCs w:val="22"/>
                              </w:rPr>
                              <w:t>s</w:t>
                            </w:r>
                            <w:r w:rsidRPr="00007D6A">
                              <w:rPr>
                                <w:rFonts w:asciiTheme="minorHAnsi" w:hAnsiTheme="minorHAnsi" w:cstheme="minorHAnsi"/>
                                <w:sz w:val="22"/>
                                <w:szCs w:val="22"/>
                              </w:rPr>
                              <w:t xml:space="preserve"> a commitment to the equality of opportunity, diversity and inclusio</w:t>
                            </w:r>
                            <w:r w:rsidR="00FF42A1">
                              <w:rPr>
                                <w:rFonts w:asciiTheme="minorHAnsi" w:hAnsiTheme="minorHAnsi" w:cstheme="minorHAnsi"/>
                                <w:sz w:val="22"/>
                                <w:szCs w:val="2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38F7" id="Text Box 8" o:spid="_x0000_s1031" type="#_x0000_t202" style="position:absolute;margin-left:0;margin-top:14.3pt;width:506.25pt;height: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" fillcolor="white [3201]" strokeweight=".5pt">
                <v:textbox>
                  <w:txbxContent>
                    <w:p w14:paraId="1BD13B3F" w14:textId="29460671" w:rsidR="001162E5" w:rsidRPr="00007D6A" w:rsidRDefault="00007D6A" w:rsidP="00007D6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Shrewsbury Town Football Club is an equal opportunities employer and as such you will be required to s</w:t>
                      </w:r>
                      <w:r w:rsidRPr="00007D6A">
                        <w:rPr>
                          <w:rFonts w:asciiTheme="minorHAnsi" w:hAnsiTheme="minorHAnsi" w:cstheme="minorHAnsi"/>
                          <w:sz w:val="22"/>
                          <w:szCs w:val="22"/>
                        </w:rPr>
                        <w:t>upport a culture</w:t>
                      </w:r>
                      <w:r>
                        <w:rPr>
                          <w:rFonts w:asciiTheme="minorHAnsi" w:hAnsiTheme="minorHAnsi" w:cstheme="minorHAnsi"/>
                          <w:sz w:val="22"/>
                          <w:szCs w:val="22"/>
                        </w:rPr>
                        <w:t xml:space="preserve">, through </w:t>
                      </w:r>
                      <w:r w:rsidRPr="00007D6A">
                        <w:rPr>
                          <w:rFonts w:asciiTheme="minorHAnsi" w:hAnsiTheme="minorHAnsi" w:cstheme="minorHAnsi"/>
                          <w:sz w:val="22"/>
                          <w:szCs w:val="22"/>
                        </w:rPr>
                        <w:t>behaviours, words and actions</w:t>
                      </w:r>
                      <w:r>
                        <w:rPr>
                          <w:rFonts w:asciiTheme="minorHAnsi" w:hAnsiTheme="minorHAnsi" w:cstheme="minorHAnsi"/>
                          <w:sz w:val="22"/>
                          <w:szCs w:val="22"/>
                        </w:rPr>
                        <w:t xml:space="preserve">, </w:t>
                      </w:r>
                      <w:r w:rsidRPr="00007D6A">
                        <w:rPr>
                          <w:rFonts w:asciiTheme="minorHAnsi" w:hAnsiTheme="minorHAnsi" w:cstheme="minorHAnsi"/>
                          <w:sz w:val="22"/>
                          <w:szCs w:val="22"/>
                        </w:rPr>
                        <w:t xml:space="preserve">that demonstrates that </w:t>
                      </w:r>
                      <w:r>
                        <w:rPr>
                          <w:rFonts w:asciiTheme="minorHAnsi" w:hAnsiTheme="minorHAnsi" w:cstheme="minorHAnsi"/>
                          <w:sz w:val="22"/>
                          <w:szCs w:val="22"/>
                        </w:rPr>
                        <w:t>STFC’s</w:t>
                      </w:r>
                      <w:r w:rsidRPr="00007D6A">
                        <w:rPr>
                          <w:rFonts w:asciiTheme="minorHAnsi" w:hAnsiTheme="minorHAnsi" w:cstheme="minorHAnsi"/>
                          <w:sz w:val="22"/>
                          <w:szCs w:val="22"/>
                        </w:rPr>
                        <w:t xml:space="preserve"> workforce support</w:t>
                      </w:r>
                      <w:r>
                        <w:rPr>
                          <w:rFonts w:asciiTheme="minorHAnsi" w:hAnsiTheme="minorHAnsi" w:cstheme="minorHAnsi"/>
                          <w:sz w:val="22"/>
                          <w:szCs w:val="22"/>
                        </w:rPr>
                        <w:t>s</w:t>
                      </w:r>
                      <w:r w:rsidRPr="00007D6A">
                        <w:rPr>
                          <w:rFonts w:asciiTheme="minorHAnsi" w:hAnsiTheme="minorHAnsi" w:cstheme="minorHAnsi"/>
                          <w:sz w:val="22"/>
                          <w:szCs w:val="22"/>
                        </w:rPr>
                        <w:t xml:space="preserve"> a commitment to the equality of opportunity, diversity and inclusio</w:t>
                      </w:r>
                      <w:r w:rsidR="00FF42A1">
                        <w:rPr>
                          <w:rFonts w:asciiTheme="minorHAnsi" w:hAnsiTheme="minorHAnsi" w:cstheme="minorHAnsi"/>
                          <w:sz w:val="22"/>
                          <w:szCs w:val="22"/>
                        </w:rPr>
                        <w:t>n.</w:t>
                      </w:r>
                    </w:p>
                  </w:txbxContent>
                </v:textbox>
                <w10:wrap anchorx="margin"/>
              </v:shape>
            </w:pict>
          </mc:Fallback>
        </mc:AlternateContent>
      </w:r>
    </w:p>
    <w:p w14:paraId="74361C4D" w14:textId="6AD06B7C" w:rsidR="001162E5" w:rsidRDefault="001162E5" w:rsidP="00110E17">
      <w:pPr>
        <w:rPr>
          <w:rFonts w:asciiTheme="minorHAnsi" w:hAnsiTheme="minorHAnsi"/>
          <w:szCs w:val="24"/>
        </w:rPr>
      </w:pPr>
    </w:p>
    <w:p w14:paraId="2C4B71FA" w14:textId="77777777" w:rsidR="001162E5" w:rsidRDefault="001162E5" w:rsidP="00110E17">
      <w:pPr>
        <w:rPr>
          <w:rFonts w:asciiTheme="minorHAnsi" w:hAnsiTheme="minorHAnsi"/>
          <w:szCs w:val="24"/>
        </w:rPr>
      </w:pPr>
    </w:p>
    <w:p w14:paraId="6EA60460" w14:textId="3D6BD0BC" w:rsidR="001162E5" w:rsidRDefault="001162E5" w:rsidP="00110E17">
      <w:pPr>
        <w:rPr>
          <w:rFonts w:asciiTheme="minorHAnsi" w:hAnsiTheme="minorHAnsi"/>
          <w:szCs w:val="24"/>
        </w:rPr>
      </w:pPr>
    </w:p>
    <w:p w14:paraId="6C33917D" w14:textId="1E0CEC97" w:rsidR="001162E5" w:rsidRDefault="001162E5" w:rsidP="00110E17">
      <w:pPr>
        <w:rPr>
          <w:rFonts w:asciiTheme="minorHAnsi" w:hAnsiTheme="minorHAnsi"/>
          <w:szCs w:val="24"/>
        </w:rPr>
      </w:pPr>
    </w:p>
    <w:p w14:paraId="70DD3199" w14:textId="70C4A521" w:rsidR="00780EA1" w:rsidRDefault="00780EA1" w:rsidP="00110E17">
      <w:pPr>
        <w:rPr>
          <w:rFonts w:asciiTheme="minorHAnsi" w:hAnsiTheme="minorHAnsi"/>
          <w:szCs w:val="24"/>
        </w:rPr>
      </w:pPr>
    </w:p>
    <w:p w14:paraId="42FFC837" w14:textId="77777777" w:rsidR="00780EA1" w:rsidRDefault="00780EA1" w:rsidP="00110E17">
      <w:pPr>
        <w:rPr>
          <w:rFonts w:asciiTheme="minorHAnsi" w:hAnsiTheme="minorHAnsi"/>
          <w:szCs w:val="24"/>
        </w:rPr>
      </w:pPr>
    </w:p>
    <w:p w14:paraId="1C966066" w14:textId="4C4559C9" w:rsidR="00007D6A" w:rsidRDefault="00007D6A" w:rsidP="00110E17">
      <w:pPr>
        <w:rPr>
          <w:rFonts w:asciiTheme="minorHAnsi" w:hAnsiTheme="minorHAnsi"/>
          <w:szCs w:val="24"/>
        </w:rPr>
      </w:pPr>
    </w:p>
    <w:p w14:paraId="1B924325" w14:textId="5526B516" w:rsidR="00503AD4" w:rsidRDefault="00503AD4" w:rsidP="00110E17">
      <w:pPr>
        <w:rPr>
          <w:rFonts w:asciiTheme="minorHAnsi" w:hAnsiTheme="minorHAnsi"/>
          <w:szCs w:val="24"/>
        </w:rPr>
      </w:pPr>
    </w:p>
    <w:p w14:paraId="48FDF43E" w14:textId="518FD3E7" w:rsidR="00503AD4" w:rsidRDefault="00503AD4" w:rsidP="00110E17">
      <w:pPr>
        <w:rPr>
          <w:rFonts w:asciiTheme="minorHAnsi" w:hAnsiTheme="minorHAnsi"/>
          <w:szCs w:val="24"/>
        </w:rPr>
      </w:pPr>
    </w:p>
    <w:p w14:paraId="15C1158B" w14:textId="2B643A0F" w:rsidR="00503AD4" w:rsidRDefault="00503AD4" w:rsidP="00110E17">
      <w:pPr>
        <w:rPr>
          <w:rFonts w:asciiTheme="minorHAnsi" w:hAnsiTheme="minorHAnsi"/>
          <w:szCs w:val="24"/>
        </w:rPr>
      </w:pPr>
    </w:p>
    <w:p w14:paraId="3F140CA5" w14:textId="7F35DC72" w:rsidR="00503AD4" w:rsidRDefault="00503AD4" w:rsidP="00110E17">
      <w:pPr>
        <w:rPr>
          <w:rFonts w:asciiTheme="minorHAnsi" w:hAnsiTheme="minorHAnsi"/>
          <w:szCs w:val="24"/>
        </w:rPr>
      </w:pPr>
    </w:p>
    <w:p w14:paraId="5056FEB2" w14:textId="77777777" w:rsidR="00503AD4" w:rsidRDefault="00503AD4"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FF42A1" w:rsidRPr="001162E5" w14:paraId="2DBE19E3" w14:textId="77777777" w:rsidTr="000A2313">
        <w:trPr>
          <w:trHeight w:val="233"/>
        </w:trPr>
        <w:tc>
          <w:tcPr>
            <w:tcW w:w="10178" w:type="dxa"/>
            <w:shd w:val="clear" w:color="auto" w:fill="BFBFBF"/>
          </w:tcPr>
          <w:p w14:paraId="47D411DD" w14:textId="0EA8C066" w:rsidR="00FF42A1" w:rsidRPr="001162E5" w:rsidRDefault="00FF42A1" w:rsidP="000A2313">
            <w:pPr>
              <w:spacing w:line="360" w:lineRule="auto"/>
              <w:rPr>
                <w:rFonts w:asciiTheme="minorHAnsi" w:hAnsiTheme="minorHAnsi"/>
                <w:b/>
                <w:bCs/>
                <w:szCs w:val="24"/>
              </w:rPr>
            </w:pPr>
            <w:r>
              <w:rPr>
                <w:rFonts w:asciiTheme="minorHAnsi" w:hAnsiTheme="minorHAnsi"/>
                <w:b/>
                <w:bCs/>
                <w:szCs w:val="24"/>
              </w:rPr>
              <w:t>PERSONAL SPECIFICATION</w:t>
            </w:r>
          </w:p>
        </w:tc>
      </w:tr>
    </w:tbl>
    <w:p w14:paraId="65278256" w14:textId="53A62C8E" w:rsidR="006E61EB" w:rsidRDefault="006E61EB" w:rsidP="006E61EB">
      <w:pPr>
        <w:spacing w:after="200" w:line="276" w:lineRule="auto"/>
        <w:rPr>
          <w:rFonts w:asciiTheme="minorHAnsi" w:hAnsiTheme="minorHAnsi"/>
          <w:sz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8"/>
        <w:gridCol w:w="1150"/>
        <w:gridCol w:w="1150"/>
      </w:tblGrid>
      <w:tr w:rsidR="00A07BD9" w:rsidRPr="00D663BF" w14:paraId="1E41BEC3" w14:textId="77777777" w:rsidTr="00A07BD9">
        <w:tc>
          <w:tcPr>
            <w:tcW w:w="7878" w:type="dxa"/>
            <w:shd w:val="clear" w:color="auto" w:fill="BFBFBF"/>
          </w:tcPr>
          <w:p w14:paraId="39CD7435" w14:textId="77777777" w:rsidR="00A07BD9" w:rsidRPr="00D663BF" w:rsidRDefault="00A07BD9" w:rsidP="00FC72B2">
            <w:pPr>
              <w:spacing w:line="360" w:lineRule="auto"/>
              <w:rPr>
                <w:b/>
                <w:sz w:val="22"/>
              </w:rPr>
            </w:pPr>
            <w:r>
              <w:rPr>
                <w:b/>
                <w:sz w:val="22"/>
              </w:rPr>
              <w:t>Skills/Qualifications</w:t>
            </w:r>
            <w:r w:rsidRPr="00D663BF">
              <w:rPr>
                <w:b/>
                <w:sz w:val="22"/>
              </w:rPr>
              <w:t>/Experience</w:t>
            </w:r>
          </w:p>
        </w:tc>
        <w:tc>
          <w:tcPr>
            <w:tcW w:w="1150" w:type="dxa"/>
            <w:shd w:val="clear" w:color="auto" w:fill="BFBFBF"/>
          </w:tcPr>
          <w:p w14:paraId="19EFE2BB" w14:textId="77777777" w:rsidR="00A07BD9" w:rsidRPr="00D663BF" w:rsidRDefault="00A07BD9" w:rsidP="00FC72B2">
            <w:pPr>
              <w:spacing w:line="360" w:lineRule="auto"/>
              <w:rPr>
                <w:b/>
                <w:sz w:val="22"/>
              </w:rPr>
            </w:pPr>
            <w:r>
              <w:rPr>
                <w:b/>
                <w:sz w:val="22"/>
              </w:rPr>
              <w:t xml:space="preserve"> </w:t>
            </w:r>
            <w:r w:rsidRPr="00D663BF">
              <w:rPr>
                <w:b/>
                <w:sz w:val="22"/>
              </w:rPr>
              <w:t>Essential</w:t>
            </w:r>
          </w:p>
        </w:tc>
        <w:tc>
          <w:tcPr>
            <w:tcW w:w="1150" w:type="dxa"/>
            <w:shd w:val="clear" w:color="auto" w:fill="BFBFBF"/>
          </w:tcPr>
          <w:p w14:paraId="22D9F2BB" w14:textId="77777777" w:rsidR="00A07BD9" w:rsidRPr="00D663BF" w:rsidRDefault="00A07BD9" w:rsidP="00FC72B2">
            <w:pPr>
              <w:spacing w:line="360" w:lineRule="auto"/>
              <w:rPr>
                <w:b/>
                <w:sz w:val="22"/>
              </w:rPr>
            </w:pPr>
            <w:r w:rsidRPr="00D663BF">
              <w:rPr>
                <w:b/>
                <w:sz w:val="22"/>
              </w:rPr>
              <w:t>Desirable</w:t>
            </w:r>
          </w:p>
        </w:tc>
      </w:tr>
      <w:tr w:rsidR="00A07BD9" w:rsidRPr="00D663BF" w14:paraId="299D081B" w14:textId="77777777" w:rsidTr="00A07BD9">
        <w:tc>
          <w:tcPr>
            <w:tcW w:w="7878" w:type="dxa"/>
            <w:shd w:val="clear" w:color="auto" w:fill="auto"/>
            <w:vAlign w:val="center"/>
          </w:tcPr>
          <w:p w14:paraId="5B3FF59C" w14:textId="77777777" w:rsidR="00A07BD9" w:rsidRPr="00303A3D" w:rsidRDefault="00A07BD9" w:rsidP="00FC72B2">
            <w:pPr>
              <w:rPr>
                <w:sz w:val="20"/>
              </w:rPr>
            </w:pPr>
            <w:r>
              <w:rPr>
                <w:sz w:val="20"/>
              </w:rPr>
              <w:t>Two years previous experience in a Football Club environment.</w:t>
            </w:r>
          </w:p>
        </w:tc>
        <w:tc>
          <w:tcPr>
            <w:tcW w:w="1150" w:type="dxa"/>
            <w:shd w:val="clear" w:color="auto" w:fill="auto"/>
            <w:vAlign w:val="center"/>
          </w:tcPr>
          <w:p w14:paraId="3FBE5968" w14:textId="77777777" w:rsidR="00A07BD9" w:rsidRPr="00A35CE4" w:rsidRDefault="00A07BD9" w:rsidP="00FC72B2">
            <w:pPr>
              <w:spacing w:line="360" w:lineRule="auto"/>
              <w:jc w:val="center"/>
              <w:rPr>
                <w:sz w:val="20"/>
              </w:rPr>
            </w:pPr>
            <w:r>
              <w:rPr>
                <w:sz w:val="20"/>
              </w:rPr>
              <w:t>Yes</w:t>
            </w:r>
          </w:p>
        </w:tc>
        <w:tc>
          <w:tcPr>
            <w:tcW w:w="1150" w:type="dxa"/>
            <w:shd w:val="clear" w:color="auto" w:fill="auto"/>
            <w:vAlign w:val="center"/>
          </w:tcPr>
          <w:p w14:paraId="0478CEAA" w14:textId="77777777" w:rsidR="00A07BD9" w:rsidRPr="00A35CE4" w:rsidRDefault="00A07BD9" w:rsidP="00FC72B2">
            <w:pPr>
              <w:spacing w:line="360" w:lineRule="auto"/>
              <w:jc w:val="center"/>
              <w:rPr>
                <w:sz w:val="20"/>
              </w:rPr>
            </w:pPr>
          </w:p>
        </w:tc>
      </w:tr>
      <w:tr w:rsidR="00A07BD9" w:rsidRPr="00D663BF" w14:paraId="1A27C5AC" w14:textId="77777777" w:rsidTr="00A07BD9">
        <w:tc>
          <w:tcPr>
            <w:tcW w:w="7878" w:type="dxa"/>
            <w:shd w:val="clear" w:color="auto" w:fill="auto"/>
            <w:vAlign w:val="center"/>
          </w:tcPr>
          <w:p w14:paraId="084CBE11" w14:textId="77777777" w:rsidR="00A07BD9" w:rsidRDefault="00A07BD9" w:rsidP="00FC72B2">
            <w:pPr>
              <w:rPr>
                <w:sz w:val="20"/>
              </w:rPr>
            </w:pPr>
            <w:r>
              <w:rPr>
                <w:sz w:val="20"/>
              </w:rPr>
              <w:t>Experience within the football industry environment.</w:t>
            </w:r>
          </w:p>
        </w:tc>
        <w:tc>
          <w:tcPr>
            <w:tcW w:w="1150" w:type="dxa"/>
            <w:shd w:val="clear" w:color="auto" w:fill="auto"/>
            <w:vAlign w:val="center"/>
          </w:tcPr>
          <w:p w14:paraId="032445E1"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219988F4" w14:textId="77777777" w:rsidR="00A07BD9" w:rsidRPr="00A35CE4" w:rsidRDefault="00A07BD9" w:rsidP="00FC72B2">
            <w:pPr>
              <w:spacing w:line="360" w:lineRule="auto"/>
              <w:jc w:val="center"/>
              <w:rPr>
                <w:sz w:val="20"/>
              </w:rPr>
            </w:pPr>
          </w:p>
        </w:tc>
      </w:tr>
      <w:tr w:rsidR="00A07BD9" w:rsidRPr="00D663BF" w14:paraId="1C7B0B46" w14:textId="77777777" w:rsidTr="00A07BD9">
        <w:tc>
          <w:tcPr>
            <w:tcW w:w="7878" w:type="dxa"/>
            <w:shd w:val="clear" w:color="auto" w:fill="auto"/>
            <w:vAlign w:val="center"/>
          </w:tcPr>
          <w:p w14:paraId="02D7177A" w14:textId="77777777" w:rsidR="00A07BD9" w:rsidRDefault="00A07BD9" w:rsidP="00FC72B2">
            <w:pPr>
              <w:rPr>
                <w:sz w:val="20"/>
              </w:rPr>
            </w:pPr>
            <w:r>
              <w:rPr>
                <w:sz w:val="20"/>
              </w:rPr>
              <w:t>Excellent written and verbal communication skills.</w:t>
            </w:r>
          </w:p>
        </w:tc>
        <w:tc>
          <w:tcPr>
            <w:tcW w:w="1150" w:type="dxa"/>
            <w:shd w:val="clear" w:color="auto" w:fill="auto"/>
            <w:vAlign w:val="center"/>
          </w:tcPr>
          <w:p w14:paraId="10AC5B72"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3F3CD9C4" w14:textId="77777777" w:rsidR="00A07BD9" w:rsidRPr="00A35CE4" w:rsidRDefault="00A07BD9" w:rsidP="00FC72B2">
            <w:pPr>
              <w:spacing w:line="360" w:lineRule="auto"/>
              <w:jc w:val="center"/>
              <w:rPr>
                <w:sz w:val="20"/>
              </w:rPr>
            </w:pPr>
          </w:p>
        </w:tc>
      </w:tr>
      <w:tr w:rsidR="00A07BD9" w:rsidRPr="00D663BF" w14:paraId="3D121207" w14:textId="77777777" w:rsidTr="00A07BD9">
        <w:tc>
          <w:tcPr>
            <w:tcW w:w="7878" w:type="dxa"/>
            <w:shd w:val="clear" w:color="auto" w:fill="auto"/>
            <w:vAlign w:val="center"/>
          </w:tcPr>
          <w:p w14:paraId="376C3274" w14:textId="77777777" w:rsidR="00A07BD9" w:rsidRDefault="00A07BD9" w:rsidP="00FC72B2">
            <w:pPr>
              <w:rPr>
                <w:sz w:val="20"/>
              </w:rPr>
            </w:pPr>
            <w:r>
              <w:rPr>
                <w:sz w:val="20"/>
              </w:rPr>
              <w:t>Exceptional attention to detail.</w:t>
            </w:r>
          </w:p>
        </w:tc>
        <w:tc>
          <w:tcPr>
            <w:tcW w:w="1150" w:type="dxa"/>
            <w:shd w:val="clear" w:color="auto" w:fill="auto"/>
            <w:vAlign w:val="center"/>
          </w:tcPr>
          <w:p w14:paraId="4CD8648E"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24968251" w14:textId="77777777" w:rsidR="00A07BD9" w:rsidRPr="00A35CE4" w:rsidRDefault="00A07BD9" w:rsidP="00FC72B2">
            <w:pPr>
              <w:spacing w:line="360" w:lineRule="auto"/>
              <w:jc w:val="center"/>
              <w:rPr>
                <w:sz w:val="20"/>
              </w:rPr>
            </w:pPr>
          </w:p>
        </w:tc>
      </w:tr>
      <w:tr w:rsidR="00A07BD9" w:rsidRPr="00D663BF" w14:paraId="5CADAAD2" w14:textId="77777777" w:rsidTr="00A07BD9">
        <w:tc>
          <w:tcPr>
            <w:tcW w:w="7878" w:type="dxa"/>
            <w:shd w:val="clear" w:color="auto" w:fill="auto"/>
            <w:vAlign w:val="center"/>
          </w:tcPr>
          <w:p w14:paraId="794A5DA6" w14:textId="77777777" w:rsidR="00A07BD9" w:rsidRDefault="00A07BD9" w:rsidP="00FC72B2">
            <w:pPr>
              <w:rPr>
                <w:sz w:val="20"/>
              </w:rPr>
            </w:pPr>
            <w:r>
              <w:rPr>
                <w:sz w:val="20"/>
              </w:rPr>
              <w:t>Thorough knowledge of Football Governance and Rules.</w:t>
            </w:r>
          </w:p>
        </w:tc>
        <w:tc>
          <w:tcPr>
            <w:tcW w:w="1150" w:type="dxa"/>
            <w:shd w:val="clear" w:color="auto" w:fill="auto"/>
            <w:vAlign w:val="center"/>
          </w:tcPr>
          <w:p w14:paraId="34F7919B"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1899BB28" w14:textId="77777777" w:rsidR="00A07BD9" w:rsidRPr="00A35CE4" w:rsidRDefault="00A07BD9" w:rsidP="00FC72B2">
            <w:pPr>
              <w:spacing w:line="360" w:lineRule="auto"/>
              <w:jc w:val="center"/>
              <w:rPr>
                <w:sz w:val="20"/>
              </w:rPr>
            </w:pPr>
          </w:p>
        </w:tc>
      </w:tr>
      <w:tr w:rsidR="00A07BD9" w:rsidRPr="00D663BF" w14:paraId="5B6AC4AB" w14:textId="77777777" w:rsidTr="00A07BD9">
        <w:tc>
          <w:tcPr>
            <w:tcW w:w="7878" w:type="dxa"/>
            <w:shd w:val="clear" w:color="auto" w:fill="auto"/>
            <w:vAlign w:val="center"/>
          </w:tcPr>
          <w:p w14:paraId="0D7F2A76" w14:textId="77777777" w:rsidR="00A07BD9" w:rsidRPr="0028396F" w:rsidRDefault="00A07BD9" w:rsidP="00FC72B2">
            <w:pPr>
              <w:spacing w:line="0" w:lineRule="atLeast"/>
              <w:rPr>
                <w:rFonts w:ascii="Calibri" w:hAnsi="Calibri" w:cs="Calibri"/>
                <w:color w:val="010011"/>
                <w:sz w:val="20"/>
              </w:rPr>
            </w:pPr>
            <w:r w:rsidRPr="0028396F">
              <w:rPr>
                <w:rFonts w:ascii="Calibri" w:hAnsi="Calibri" w:cs="Calibri"/>
                <w:color w:val="010011"/>
                <w:sz w:val="20"/>
              </w:rPr>
              <w:t>Ability to work to tight deadlines, under pressure, in a fast-paced environment.</w:t>
            </w:r>
          </w:p>
        </w:tc>
        <w:tc>
          <w:tcPr>
            <w:tcW w:w="1150" w:type="dxa"/>
            <w:shd w:val="clear" w:color="auto" w:fill="auto"/>
            <w:vAlign w:val="center"/>
          </w:tcPr>
          <w:p w14:paraId="628CA11F"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480DFB34" w14:textId="77777777" w:rsidR="00A07BD9" w:rsidRPr="00A35CE4" w:rsidRDefault="00A07BD9" w:rsidP="00FC72B2">
            <w:pPr>
              <w:spacing w:line="360" w:lineRule="auto"/>
              <w:jc w:val="center"/>
              <w:rPr>
                <w:sz w:val="20"/>
              </w:rPr>
            </w:pPr>
          </w:p>
        </w:tc>
      </w:tr>
      <w:tr w:rsidR="00A07BD9" w:rsidRPr="00D663BF" w14:paraId="66524E32" w14:textId="77777777" w:rsidTr="00A07BD9">
        <w:tc>
          <w:tcPr>
            <w:tcW w:w="7878" w:type="dxa"/>
            <w:shd w:val="clear" w:color="auto" w:fill="auto"/>
            <w:vAlign w:val="center"/>
          </w:tcPr>
          <w:p w14:paraId="2A07B89A" w14:textId="77777777" w:rsidR="00A07BD9" w:rsidRPr="0028396F" w:rsidRDefault="00A07BD9" w:rsidP="00FC72B2">
            <w:pPr>
              <w:spacing w:line="0" w:lineRule="atLeast"/>
              <w:rPr>
                <w:rFonts w:cstheme="minorHAnsi"/>
                <w:color w:val="010011"/>
                <w:sz w:val="20"/>
              </w:rPr>
            </w:pPr>
            <w:r w:rsidRPr="00F05329">
              <w:rPr>
                <w:rFonts w:cstheme="minorHAnsi"/>
                <w:color w:val="010011"/>
                <w:sz w:val="20"/>
              </w:rPr>
              <w:t>Ability to work as part of a highly-driven and commercially aware team.</w:t>
            </w:r>
          </w:p>
        </w:tc>
        <w:tc>
          <w:tcPr>
            <w:tcW w:w="1150" w:type="dxa"/>
            <w:shd w:val="clear" w:color="auto" w:fill="auto"/>
            <w:vAlign w:val="center"/>
          </w:tcPr>
          <w:p w14:paraId="0541B5AE"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44E37D7F" w14:textId="77777777" w:rsidR="00A07BD9" w:rsidRPr="00A35CE4" w:rsidRDefault="00A07BD9" w:rsidP="00FC72B2">
            <w:pPr>
              <w:spacing w:line="360" w:lineRule="auto"/>
              <w:jc w:val="center"/>
              <w:rPr>
                <w:sz w:val="20"/>
              </w:rPr>
            </w:pPr>
          </w:p>
        </w:tc>
      </w:tr>
      <w:tr w:rsidR="00A07BD9" w:rsidRPr="00D663BF" w14:paraId="2EF247AB" w14:textId="77777777" w:rsidTr="00A07BD9">
        <w:tc>
          <w:tcPr>
            <w:tcW w:w="7878" w:type="dxa"/>
            <w:shd w:val="clear" w:color="auto" w:fill="auto"/>
            <w:vAlign w:val="center"/>
          </w:tcPr>
          <w:p w14:paraId="7E8EC4ED" w14:textId="77777777" w:rsidR="00A07BD9" w:rsidRPr="0028396F" w:rsidRDefault="00A07BD9" w:rsidP="00FC72B2">
            <w:pPr>
              <w:spacing w:line="0" w:lineRule="atLeast"/>
              <w:rPr>
                <w:rFonts w:cstheme="minorHAnsi"/>
                <w:color w:val="010011"/>
                <w:sz w:val="20"/>
              </w:rPr>
            </w:pPr>
            <w:r w:rsidRPr="00F05329">
              <w:rPr>
                <w:rFonts w:cstheme="minorHAnsi"/>
                <w:color w:val="010011"/>
                <w:sz w:val="20"/>
              </w:rPr>
              <w:t>An enthusiastic and friendly personality, with an ability to build up connections with various members of the community. </w:t>
            </w:r>
          </w:p>
        </w:tc>
        <w:tc>
          <w:tcPr>
            <w:tcW w:w="1150" w:type="dxa"/>
            <w:shd w:val="clear" w:color="auto" w:fill="auto"/>
            <w:vAlign w:val="center"/>
          </w:tcPr>
          <w:p w14:paraId="4625C676"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323B7B34" w14:textId="77777777" w:rsidR="00A07BD9" w:rsidRPr="00A35CE4" w:rsidRDefault="00A07BD9" w:rsidP="00FC72B2">
            <w:pPr>
              <w:spacing w:line="360" w:lineRule="auto"/>
              <w:jc w:val="center"/>
              <w:rPr>
                <w:sz w:val="20"/>
              </w:rPr>
            </w:pPr>
          </w:p>
        </w:tc>
      </w:tr>
      <w:tr w:rsidR="00A07BD9" w:rsidRPr="00D663BF" w14:paraId="259374F6" w14:textId="77777777" w:rsidTr="00A07BD9">
        <w:tc>
          <w:tcPr>
            <w:tcW w:w="7878" w:type="dxa"/>
            <w:shd w:val="clear" w:color="auto" w:fill="auto"/>
            <w:vAlign w:val="center"/>
          </w:tcPr>
          <w:p w14:paraId="1FB4336E" w14:textId="77777777" w:rsidR="00A07BD9" w:rsidRPr="0028396F" w:rsidRDefault="00A07BD9" w:rsidP="00FC72B2">
            <w:pPr>
              <w:spacing w:line="0" w:lineRule="atLeast"/>
              <w:rPr>
                <w:rFonts w:cstheme="minorHAnsi"/>
                <w:color w:val="010011"/>
                <w:sz w:val="20"/>
              </w:rPr>
            </w:pPr>
            <w:r w:rsidRPr="00F05329">
              <w:rPr>
                <w:rFonts w:cstheme="minorHAnsi"/>
                <w:color w:val="010011"/>
                <w:sz w:val="20"/>
              </w:rPr>
              <w:t>Excellent organisation skills.</w:t>
            </w:r>
          </w:p>
        </w:tc>
        <w:tc>
          <w:tcPr>
            <w:tcW w:w="1150" w:type="dxa"/>
            <w:shd w:val="clear" w:color="auto" w:fill="auto"/>
            <w:vAlign w:val="center"/>
          </w:tcPr>
          <w:p w14:paraId="5F25C14D"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4675859B" w14:textId="77777777" w:rsidR="00A07BD9" w:rsidRPr="00A35CE4" w:rsidRDefault="00A07BD9" w:rsidP="00FC72B2">
            <w:pPr>
              <w:spacing w:line="360" w:lineRule="auto"/>
              <w:jc w:val="center"/>
              <w:rPr>
                <w:sz w:val="20"/>
              </w:rPr>
            </w:pPr>
          </w:p>
        </w:tc>
      </w:tr>
      <w:tr w:rsidR="00A07BD9" w:rsidRPr="00D663BF" w14:paraId="59ADAF94" w14:textId="77777777" w:rsidTr="00A07BD9">
        <w:tc>
          <w:tcPr>
            <w:tcW w:w="7878" w:type="dxa"/>
            <w:shd w:val="clear" w:color="auto" w:fill="auto"/>
            <w:vAlign w:val="center"/>
          </w:tcPr>
          <w:p w14:paraId="24FAB931" w14:textId="77777777" w:rsidR="00A07BD9" w:rsidRDefault="00A07BD9" w:rsidP="00FC72B2">
            <w:pPr>
              <w:rPr>
                <w:sz w:val="20"/>
              </w:rPr>
            </w:pPr>
            <w:r w:rsidRPr="00F05329">
              <w:rPr>
                <w:rFonts w:cstheme="minorHAnsi"/>
                <w:color w:val="010011"/>
                <w:sz w:val="20"/>
              </w:rPr>
              <w:t xml:space="preserve">Experience with </w:t>
            </w:r>
            <w:r>
              <w:rPr>
                <w:rFonts w:cstheme="minorHAnsi"/>
                <w:color w:val="010011"/>
                <w:sz w:val="20"/>
              </w:rPr>
              <w:t>all MS programmes</w:t>
            </w:r>
          </w:p>
        </w:tc>
        <w:tc>
          <w:tcPr>
            <w:tcW w:w="1150" w:type="dxa"/>
            <w:shd w:val="clear" w:color="auto" w:fill="auto"/>
            <w:vAlign w:val="center"/>
          </w:tcPr>
          <w:p w14:paraId="419F4CA4"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174C0021" w14:textId="77777777" w:rsidR="00A07BD9" w:rsidRPr="00A35CE4" w:rsidRDefault="00A07BD9" w:rsidP="00FC72B2">
            <w:pPr>
              <w:spacing w:line="360" w:lineRule="auto"/>
              <w:jc w:val="center"/>
              <w:rPr>
                <w:sz w:val="20"/>
              </w:rPr>
            </w:pPr>
          </w:p>
        </w:tc>
      </w:tr>
      <w:tr w:rsidR="00A07BD9" w:rsidRPr="00D663BF" w14:paraId="45DCD8AA" w14:textId="77777777" w:rsidTr="00A07BD9">
        <w:tc>
          <w:tcPr>
            <w:tcW w:w="7878" w:type="dxa"/>
            <w:shd w:val="clear" w:color="auto" w:fill="auto"/>
            <w:vAlign w:val="center"/>
          </w:tcPr>
          <w:p w14:paraId="7735A671" w14:textId="77777777" w:rsidR="00A07BD9" w:rsidRPr="001C08ED" w:rsidRDefault="00A07BD9" w:rsidP="00FC72B2">
            <w:pPr>
              <w:spacing w:line="0" w:lineRule="atLeast"/>
              <w:rPr>
                <w:rFonts w:cstheme="minorHAnsi"/>
                <w:color w:val="010011"/>
                <w:sz w:val="20"/>
              </w:rPr>
            </w:pPr>
            <w:r w:rsidRPr="00F05329">
              <w:rPr>
                <w:rFonts w:cstheme="minorHAnsi"/>
                <w:color w:val="010011"/>
                <w:sz w:val="20"/>
              </w:rPr>
              <w:t>A full UK driving license and access to a car</w:t>
            </w:r>
            <w:r>
              <w:rPr>
                <w:rFonts w:cstheme="minorHAnsi"/>
                <w:color w:val="010011"/>
                <w:sz w:val="20"/>
              </w:rPr>
              <w:t>.</w:t>
            </w:r>
          </w:p>
        </w:tc>
        <w:tc>
          <w:tcPr>
            <w:tcW w:w="1150" w:type="dxa"/>
            <w:shd w:val="clear" w:color="auto" w:fill="auto"/>
            <w:vAlign w:val="center"/>
          </w:tcPr>
          <w:p w14:paraId="603F298C" w14:textId="7ADF315C" w:rsidR="00A07BD9" w:rsidRPr="00A35CE4" w:rsidRDefault="00F16A9B" w:rsidP="00FC72B2">
            <w:pPr>
              <w:spacing w:line="360" w:lineRule="auto"/>
              <w:jc w:val="center"/>
              <w:rPr>
                <w:sz w:val="20"/>
              </w:rPr>
            </w:pPr>
            <w:r>
              <w:rPr>
                <w:sz w:val="20"/>
              </w:rPr>
              <w:t>Yes</w:t>
            </w:r>
          </w:p>
        </w:tc>
        <w:tc>
          <w:tcPr>
            <w:tcW w:w="1150" w:type="dxa"/>
            <w:shd w:val="clear" w:color="auto" w:fill="auto"/>
            <w:vAlign w:val="center"/>
          </w:tcPr>
          <w:p w14:paraId="7229BA4C" w14:textId="5F759D71" w:rsidR="00A07BD9" w:rsidRPr="00A35CE4" w:rsidRDefault="00A07BD9" w:rsidP="00FC72B2">
            <w:pPr>
              <w:spacing w:line="360" w:lineRule="auto"/>
              <w:jc w:val="center"/>
              <w:rPr>
                <w:sz w:val="20"/>
              </w:rPr>
            </w:pPr>
          </w:p>
        </w:tc>
      </w:tr>
      <w:tr w:rsidR="00A07BD9" w:rsidRPr="00D663BF" w14:paraId="26D10B61" w14:textId="77777777" w:rsidTr="00A07BD9">
        <w:tc>
          <w:tcPr>
            <w:tcW w:w="7878" w:type="dxa"/>
            <w:shd w:val="clear" w:color="auto" w:fill="auto"/>
            <w:vAlign w:val="center"/>
          </w:tcPr>
          <w:p w14:paraId="4470D0B1" w14:textId="77777777" w:rsidR="00A07BD9" w:rsidRDefault="00A07BD9" w:rsidP="00FC72B2">
            <w:pPr>
              <w:rPr>
                <w:sz w:val="20"/>
              </w:rPr>
            </w:pPr>
            <w:r>
              <w:rPr>
                <w:rFonts w:cstheme="minorHAnsi"/>
                <w:color w:val="010011"/>
                <w:sz w:val="20"/>
              </w:rPr>
              <w:t>M</w:t>
            </w:r>
            <w:r w:rsidRPr="00F05329">
              <w:rPr>
                <w:rFonts w:cstheme="minorHAnsi"/>
                <w:color w:val="010011"/>
                <w:sz w:val="20"/>
              </w:rPr>
              <w:t>ust be willing to work unsociable hours</w:t>
            </w:r>
          </w:p>
        </w:tc>
        <w:tc>
          <w:tcPr>
            <w:tcW w:w="1150" w:type="dxa"/>
            <w:shd w:val="clear" w:color="auto" w:fill="auto"/>
            <w:vAlign w:val="center"/>
          </w:tcPr>
          <w:p w14:paraId="3702F576" w14:textId="77777777" w:rsidR="00A07BD9" w:rsidRDefault="00A07BD9" w:rsidP="00FC72B2">
            <w:pPr>
              <w:spacing w:line="360" w:lineRule="auto"/>
              <w:jc w:val="center"/>
              <w:rPr>
                <w:sz w:val="20"/>
              </w:rPr>
            </w:pPr>
            <w:r>
              <w:rPr>
                <w:sz w:val="20"/>
              </w:rPr>
              <w:t>Yes</w:t>
            </w:r>
          </w:p>
        </w:tc>
        <w:tc>
          <w:tcPr>
            <w:tcW w:w="1150" w:type="dxa"/>
            <w:shd w:val="clear" w:color="auto" w:fill="auto"/>
            <w:vAlign w:val="center"/>
          </w:tcPr>
          <w:p w14:paraId="078F7D92" w14:textId="77777777" w:rsidR="00A07BD9" w:rsidRPr="00A35CE4" w:rsidRDefault="00A07BD9" w:rsidP="00FC72B2">
            <w:pPr>
              <w:spacing w:line="360" w:lineRule="auto"/>
              <w:jc w:val="center"/>
              <w:rPr>
                <w:sz w:val="20"/>
              </w:rPr>
            </w:pPr>
          </w:p>
        </w:tc>
      </w:tr>
    </w:tbl>
    <w:p w14:paraId="29082DB0" w14:textId="77777777" w:rsidR="00A07BD9" w:rsidRPr="00D663BF" w:rsidRDefault="00A07BD9" w:rsidP="006E61EB">
      <w:pPr>
        <w:spacing w:after="200" w:line="276" w:lineRule="auto"/>
        <w:rPr>
          <w:rFonts w:asciiTheme="minorHAnsi" w:hAnsiTheme="minorHAnsi"/>
          <w:sz w:val="22"/>
        </w:rPr>
      </w:pPr>
    </w:p>
    <w:sectPr w:rsidR="00A07BD9" w:rsidRPr="00D663BF" w:rsidSect="001162E5">
      <w:headerReference w:type="default" r:id="rId7"/>
      <w:footerReference w:type="default" r:id="rId8"/>
      <w:headerReference w:type="first" r:id="rId9"/>
      <w:pgSz w:w="11906" w:h="16838"/>
      <w:pgMar w:top="709" w:right="851" w:bottom="82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0374" w14:textId="77777777" w:rsidR="002C1F5D" w:rsidRDefault="002C1F5D" w:rsidP="009F3F20">
      <w:r>
        <w:separator/>
      </w:r>
    </w:p>
  </w:endnote>
  <w:endnote w:type="continuationSeparator" w:id="0">
    <w:p w14:paraId="11D890EA" w14:textId="77777777" w:rsidR="002C1F5D" w:rsidRDefault="002C1F5D" w:rsidP="009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7EC6" w14:textId="77777777" w:rsidR="009F3F20" w:rsidRPr="00D663BF" w:rsidRDefault="009F3F20" w:rsidP="009F3F20">
    <w:pPr>
      <w:pStyle w:val="Header"/>
      <w:jc w:val="cen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C4C1" w14:textId="77777777" w:rsidR="002C1F5D" w:rsidRDefault="002C1F5D" w:rsidP="009F3F20">
      <w:r>
        <w:separator/>
      </w:r>
    </w:p>
  </w:footnote>
  <w:footnote w:type="continuationSeparator" w:id="0">
    <w:p w14:paraId="1857CD2D" w14:textId="77777777" w:rsidR="002C1F5D" w:rsidRDefault="002C1F5D" w:rsidP="009F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ACC9" w14:textId="7515CCFE" w:rsidR="009F3F20" w:rsidRDefault="00980BED">
    <w:pPr>
      <w:pStyle w:val="Header"/>
    </w:pPr>
    <w:r>
      <w:t xml:space="preserve">                                </w:t>
    </w:r>
    <w:r w:rsidR="00E975BF">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8E3" w14:textId="3CEE3FC9" w:rsidR="00E975BF" w:rsidRDefault="001162E5">
    <w:pPr>
      <w:pStyle w:val="Header"/>
    </w:pPr>
    <w:r>
      <w:t xml:space="preserve">                                                                                                                                          </w:t>
    </w:r>
    <w:r w:rsidR="00E975BF">
      <w:rPr>
        <w:rFonts w:asciiTheme="minorHAnsi" w:hAnsiTheme="minorHAnsi"/>
        <w:noProof/>
        <w:sz w:val="28"/>
        <w:szCs w:val="28"/>
      </w:rPr>
      <w:drawing>
        <wp:inline distT="0" distB="0" distL="0" distR="0" wp14:anchorId="4A0A3E8C" wp14:editId="060E6784">
          <wp:extent cx="1104900" cy="10994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32205" cy="1126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CD9"/>
    <w:multiLevelType w:val="hybridMultilevel"/>
    <w:tmpl w:val="DE363E64"/>
    <w:lvl w:ilvl="0" w:tplc="CEB6A2AA">
      <w:start w:val="1"/>
      <w:numFmt w:val="decimal"/>
      <w:lvlText w:val="%1."/>
      <w:lvlJc w:val="left"/>
      <w:pPr>
        <w:tabs>
          <w:tab w:val="num" w:pos="644"/>
        </w:tabs>
        <w:ind w:left="644" w:hanging="360"/>
      </w:pPr>
      <w:rPr>
        <w:rFonts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B6B2D"/>
    <w:multiLevelType w:val="hybridMultilevel"/>
    <w:tmpl w:val="B49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3212B"/>
    <w:multiLevelType w:val="hybridMultilevel"/>
    <w:tmpl w:val="5F607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4B0D86"/>
    <w:multiLevelType w:val="hybridMultilevel"/>
    <w:tmpl w:val="09B487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0C359EB"/>
    <w:multiLevelType w:val="multilevel"/>
    <w:tmpl w:val="8AD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27AF7"/>
    <w:multiLevelType w:val="hybridMultilevel"/>
    <w:tmpl w:val="52B4412E"/>
    <w:lvl w:ilvl="0" w:tplc="08090001">
      <w:start w:val="1"/>
      <w:numFmt w:val="bullet"/>
      <w:lvlText w:val=""/>
      <w:lvlJc w:val="left"/>
      <w:pPr>
        <w:tabs>
          <w:tab w:val="num" w:pos="644"/>
        </w:tabs>
        <w:ind w:left="644" w:hanging="360"/>
      </w:pPr>
      <w:rPr>
        <w:rFonts w:ascii="Symbol" w:hAnsi="Symbol"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369BF"/>
    <w:multiLevelType w:val="multilevel"/>
    <w:tmpl w:val="33A83B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9444"/>
        </w:tabs>
        <w:ind w:left="9444" w:hanging="360"/>
      </w:pPr>
      <w:rPr>
        <w:rFonts w:ascii="Courier New" w:hAnsi="Courier New" w:hint="default"/>
        <w:sz w:val="20"/>
      </w:rPr>
    </w:lvl>
    <w:lvl w:ilvl="2" w:tentative="1">
      <w:start w:val="1"/>
      <w:numFmt w:val="bullet"/>
      <w:lvlText w:val=""/>
      <w:lvlJc w:val="left"/>
      <w:pPr>
        <w:tabs>
          <w:tab w:val="num" w:pos="10164"/>
        </w:tabs>
        <w:ind w:left="10164" w:hanging="360"/>
      </w:pPr>
      <w:rPr>
        <w:rFonts w:ascii="Wingdings" w:hAnsi="Wingdings" w:hint="default"/>
        <w:sz w:val="20"/>
      </w:rPr>
    </w:lvl>
    <w:lvl w:ilvl="3" w:tentative="1">
      <w:start w:val="1"/>
      <w:numFmt w:val="bullet"/>
      <w:lvlText w:val=""/>
      <w:lvlJc w:val="left"/>
      <w:pPr>
        <w:tabs>
          <w:tab w:val="num" w:pos="10884"/>
        </w:tabs>
        <w:ind w:left="10884" w:hanging="360"/>
      </w:pPr>
      <w:rPr>
        <w:rFonts w:ascii="Wingdings" w:hAnsi="Wingdings" w:hint="default"/>
        <w:sz w:val="20"/>
      </w:rPr>
    </w:lvl>
    <w:lvl w:ilvl="4" w:tentative="1">
      <w:start w:val="1"/>
      <w:numFmt w:val="bullet"/>
      <w:lvlText w:val=""/>
      <w:lvlJc w:val="left"/>
      <w:pPr>
        <w:tabs>
          <w:tab w:val="num" w:pos="11604"/>
        </w:tabs>
        <w:ind w:left="11604" w:hanging="360"/>
      </w:pPr>
      <w:rPr>
        <w:rFonts w:ascii="Wingdings" w:hAnsi="Wingdings" w:hint="default"/>
        <w:sz w:val="20"/>
      </w:rPr>
    </w:lvl>
    <w:lvl w:ilvl="5" w:tentative="1">
      <w:start w:val="1"/>
      <w:numFmt w:val="bullet"/>
      <w:lvlText w:val=""/>
      <w:lvlJc w:val="left"/>
      <w:pPr>
        <w:tabs>
          <w:tab w:val="num" w:pos="12324"/>
        </w:tabs>
        <w:ind w:left="12324" w:hanging="360"/>
      </w:pPr>
      <w:rPr>
        <w:rFonts w:ascii="Wingdings" w:hAnsi="Wingdings" w:hint="default"/>
        <w:sz w:val="20"/>
      </w:rPr>
    </w:lvl>
    <w:lvl w:ilvl="6" w:tentative="1">
      <w:start w:val="1"/>
      <w:numFmt w:val="bullet"/>
      <w:lvlText w:val=""/>
      <w:lvlJc w:val="left"/>
      <w:pPr>
        <w:tabs>
          <w:tab w:val="num" w:pos="13044"/>
        </w:tabs>
        <w:ind w:left="13044" w:hanging="360"/>
      </w:pPr>
      <w:rPr>
        <w:rFonts w:ascii="Wingdings" w:hAnsi="Wingdings" w:hint="default"/>
        <w:sz w:val="20"/>
      </w:rPr>
    </w:lvl>
    <w:lvl w:ilvl="7" w:tentative="1">
      <w:start w:val="1"/>
      <w:numFmt w:val="bullet"/>
      <w:lvlText w:val=""/>
      <w:lvlJc w:val="left"/>
      <w:pPr>
        <w:tabs>
          <w:tab w:val="num" w:pos="13764"/>
        </w:tabs>
        <w:ind w:left="13764" w:hanging="360"/>
      </w:pPr>
      <w:rPr>
        <w:rFonts w:ascii="Wingdings" w:hAnsi="Wingdings" w:hint="default"/>
        <w:sz w:val="20"/>
      </w:rPr>
    </w:lvl>
    <w:lvl w:ilvl="8" w:tentative="1">
      <w:start w:val="1"/>
      <w:numFmt w:val="bullet"/>
      <w:lvlText w:val=""/>
      <w:lvlJc w:val="left"/>
      <w:pPr>
        <w:tabs>
          <w:tab w:val="num" w:pos="14484"/>
        </w:tabs>
        <w:ind w:left="14484" w:hanging="360"/>
      </w:pPr>
      <w:rPr>
        <w:rFonts w:ascii="Wingdings" w:hAnsi="Wingdings" w:hint="default"/>
        <w:sz w:val="20"/>
      </w:rPr>
    </w:lvl>
  </w:abstractNum>
  <w:abstractNum w:abstractNumId="8" w15:restartNumberingAfterBreak="0">
    <w:nsid w:val="3F946220"/>
    <w:multiLevelType w:val="multilevel"/>
    <w:tmpl w:val="7728A5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21D13BC"/>
    <w:multiLevelType w:val="hybridMultilevel"/>
    <w:tmpl w:val="A09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12E75"/>
    <w:multiLevelType w:val="hybridMultilevel"/>
    <w:tmpl w:val="E04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2394F"/>
    <w:multiLevelType w:val="hybridMultilevel"/>
    <w:tmpl w:val="CE28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73AE0"/>
    <w:multiLevelType w:val="multilevel"/>
    <w:tmpl w:val="D9F674EC"/>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b/>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4F3F5EFF"/>
    <w:multiLevelType w:val="multilevel"/>
    <w:tmpl w:val="4CE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62EDA"/>
    <w:multiLevelType w:val="multilevel"/>
    <w:tmpl w:val="2A30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DF3E78"/>
    <w:multiLevelType w:val="hybridMultilevel"/>
    <w:tmpl w:val="8704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907578">
    <w:abstractNumId w:val="12"/>
  </w:num>
  <w:num w:numId="2" w16cid:durableId="1612591244">
    <w:abstractNumId w:val="10"/>
  </w:num>
  <w:num w:numId="3" w16cid:durableId="102656601">
    <w:abstractNumId w:val="15"/>
  </w:num>
  <w:num w:numId="4" w16cid:durableId="938102471">
    <w:abstractNumId w:val="3"/>
  </w:num>
  <w:num w:numId="5" w16cid:durableId="2015765504">
    <w:abstractNumId w:val="13"/>
  </w:num>
  <w:num w:numId="6" w16cid:durableId="681859507">
    <w:abstractNumId w:val="5"/>
  </w:num>
  <w:num w:numId="7" w16cid:durableId="893665151">
    <w:abstractNumId w:val="1"/>
  </w:num>
  <w:num w:numId="8" w16cid:durableId="2070420982">
    <w:abstractNumId w:val="6"/>
  </w:num>
  <w:num w:numId="9" w16cid:durableId="66698499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703898150">
    <w:abstractNumId w:val="11"/>
  </w:num>
  <w:num w:numId="11" w16cid:durableId="1331058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4988119">
    <w:abstractNumId w:val="7"/>
  </w:num>
  <w:num w:numId="13" w16cid:durableId="1600406207">
    <w:abstractNumId w:val="9"/>
  </w:num>
  <w:num w:numId="14" w16cid:durableId="1124688372">
    <w:abstractNumId w:val="2"/>
  </w:num>
  <w:num w:numId="15" w16cid:durableId="1072389031">
    <w:abstractNumId w:val="14"/>
  </w:num>
  <w:num w:numId="16" w16cid:durableId="780414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20"/>
    <w:rsid w:val="00007D6A"/>
    <w:rsid w:val="000270C2"/>
    <w:rsid w:val="00036242"/>
    <w:rsid w:val="00053B35"/>
    <w:rsid w:val="00083931"/>
    <w:rsid w:val="000E7392"/>
    <w:rsid w:val="00110E17"/>
    <w:rsid w:val="001162E5"/>
    <w:rsid w:val="00117816"/>
    <w:rsid w:val="001649F7"/>
    <w:rsid w:val="001B0E0F"/>
    <w:rsid w:val="001C08ED"/>
    <w:rsid w:val="00223F1F"/>
    <w:rsid w:val="0028396F"/>
    <w:rsid w:val="00284238"/>
    <w:rsid w:val="002C1F5D"/>
    <w:rsid w:val="002E099B"/>
    <w:rsid w:val="00303A3D"/>
    <w:rsid w:val="00331FCD"/>
    <w:rsid w:val="00347DA9"/>
    <w:rsid w:val="00371D63"/>
    <w:rsid w:val="003A1946"/>
    <w:rsid w:val="00430FB8"/>
    <w:rsid w:val="004B38B9"/>
    <w:rsid w:val="004C22C5"/>
    <w:rsid w:val="00503AD4"/>
    <w:rsid w:val="00543295"/>
    <w:rsid w:val="00661ADC"/>
    <w:rsid w:val="00670086"/>
    <w:rsid w:val="006810D1"/>
    <w:rsid w:val="00690538"/>
    <w:rsid w:val="006E61EB"/>
    <w:rsid w:val="007110DB"/>
    <w:rsid w:val="00780EA1"/>
    <w:rsid w:val="007E5167"/>
    <w:rsid w:val="00815D78"/>
    <w:rsid w:val="008750AD"/>
    <w:rsid w:val="008A0343"/>
    <w:rsid w:val="00902C67"/>
    <w:rsid w:val="009146CC"/>
    <w:rsid w:val="0095283C"/>
    <w:rsid w:val="00980BED"/>
    <w:rsid w:val="00986887"/>
    <w:rsid w:val="009B1429"/>
    <w:rsid w:val="009F3F20"/>
    <w:rsid w:val="00A07BD9"/>
    <w:rsid w:val="00A35CE4"/>
    <w:rsid w:val="00A80509"/>
    <w:rsid w:val="00AC4D8F"/>
    <w:rsid w:val="00B10AA5"/>
    <w:rsid w:val="00B7157A"/>
    <w:rsid w:val="00C44F7B"/>
    <w:rsid w:val="00CE6422"/>
    <w:rsid w:val="00D12309"/>
    <w:rsid w:val="00D35620"/>
    <w:rsid w:val="00D663BF"/>
    <w:rsid w:val="00D7740D"/>
    <w:rsid w:val="00D82DDF"/>
    <w:rsid w:val="00D8642E"/>
    <w:rsid w:val="00E90A4E"/>
    <w:rsid w:val="00E975BF"/>
    <w:rsid w:val="00EB7B7F"/>
    <w:rsid w:val="00EC11B4"/>
    <w:rsid w:val="00EE2CFF"/>
    <w:rsid w:val="00F16004"/>
    <w:rsid w:val="00F16A9B"/>
    <w:rsid w:val="00F45171"/>
    <w:rsid w:val="00F76D2F"/>
    <w:rsid w:val="00F91EC4"/>
    <w:rsid w:val="00FE54F1"/>
    <w:rsid w:val="00FF2229"/>
    <w:rsid w:val="00FF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377588"/>
  <w15:docId w15:val="{33C67B6C-2EC9-4CD8-8EFF-76100A5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D4"/>
    <w:pPr>
      <w:spacing w:after="0" w:line="240" w:lineRule="auto"/>
    </w:pPr>
    <w:rPr>
      <w:rFonts w:ascii="Albertus Medium" w:eastAsia="Times New Roman" w:hAnsi="Albertus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20"/>
    <w:pPr>
      <w:tabs>
        <w:tab w:val="center" w:pos="4513"/>
        <w:tab w:val="right" w:pos="9026"/>
      </w:tabs>
    </w:pPr>
  </w:style>
  <w:style w:type="character" w:customStyle="1" w:styleId="HeaderChar">
    <w:name w:val="Header Char"/>
    <w:basedOn w:val="DefaultParagraphFont"/>
    <w:link w:val="Header"/>
    <w:uiPriority w:val="99"/>
    <w:rsid w:val="009F3F20"/>
  </w:style>
  <w:style w:type="paragraph" w:styleId="Footer">
    <w:name w:val="footer"/>
    <w:basedOn w:val="Normal"/>
    <w:link w:val="FooterChar"/>
    <w:uiPriority w:val="99"/>
    <w:unhideWhenUsed/>
    <w:rsid w:val="009F3F20"/>
    <w:pPr>
      <w:tabs>
        <w:tab w:val="center" w:pos="4513"/>
        <w:tab w:val="right" w:pos="9026"/>
      </w:tabs>
    </w:pPr>
  </w:style>
  <w:style w:type="character" w:customStyle="1" w:styleId="FooterChar">
    <w:name w:val="Footer Char"/>
    <w:basedOn w:val="DefaultParagraphFont"/>
    <w:link w:val="Footer"/>
    <w:uiPriority w:val="99"/>
    <w:rsid w:val="009F3F20"/>
  </w:style>
  <w:style w:type="paragraph" w:styleId="BalloonText">
    <w:name w:val="Balloon Text"/>
    <w:basedOn w:val="Normal"/>
    <w:link w:val="BalloonTextChar"/>
    <w:uiPriority w:val="99"/>
    <w:semiHidden/>
    <w:unhideWhenUsed/>
    <w:rsid w:val="009F3F20"/>
    <w:rPr>
      <w:rFonts w:ascii="Tahoma" w:hAnsi="Tahoma" w:cs="Tahoma"/>
      <w:sz w:val="16"/>
      <w:szCs w:val="16"/>
    </w:rPr>
  </w:style>
  <w:style w:type="character" w:customStyle="1" w:styleId="BalloonTextChar">
    <w:name w:val="Balloon Text Char"/>
    <w:basedOn w:val="DefaultParagraphFont"/>
    <w:link w:val="BalloonText"/>
    <w:uiPriority w:val="99"/>
    <w:semiHidden/>
    <w:rsid w:val="009F3F20"/>
    <w:rPr>
      <w:rFonts w:ascii="Tahoma" w:hAnsi="Tahoma" w:cs="Tahoma"/>
      <w:sz w:val="16"/>
      <w:szCs w:val="16"/>
    </w:rPr>
  </w:style>
  <w:style w:type="paragraph" w:styleId="Title">
    <w:name w:val="Title"/>
    <w:basedOn w:val="Normal"/>
    <w:link w:val="TitleChar"/>
    <w:qFormat/>
    <w:rsid w:val="009F3F20"/>
    <w:pPr>
      <w:jc w:val="center"/>
    </w:pPr>
    <w:rPr>
      <w:b/>
      <w:u w:val="single"/>
    </w:rPr>
  </w:style>
  <w:style w:type="character" w:customStyle="1" w:styleId="TitleChar">
    <w:name w:val="Title Char"/>
    <w:basedOn w:val="DefaultParagraphFont"/>
    <w:link w:val="Title"/>
    <w:rsid w:val="009F3F20"/>
    <w:rPr>
      <w:rFonts w:ascii="Albertus Medium" w:eastAsia="Times New Roman" w:hAnsi="Albertus Medium" w:cs="Times New Roman"/>
      <w:b/>
      <w:sz w:val="24"/>
      <w:szCs w:val="20"/>
      <w:u w:val="single"/>
    </w:rPr>
  </w:style>
  <w:style w:type="paragraph" w:styleId="ListParagraph">
    <w:name w:val="List Paragraph"/>
    <w:basedOn w:val="Normal"/>
    <w:uiPriority w:val="34"/>
    <w:qFormat/>
    <w:rsid w:val="009F3F20"/>
    <w:pPr>
      <w:ind w:left="720"/>
    </w:pPr>
  </w:style>
  <w:style w:type="character" w:styleId="Strong">
    <w:name w:val="Strong"/>
    <w:basedOn w:val="DefaultParagraphFont"/>
    <w:uiPriority w:val="22"/>
    <w:qFormat/>
    <w:rsid w:val="00D663BF"/>
    <w:rPr>
      <w:b/>
      <w:bCs/>
    </w:rPr>
  </w:style>
  <w:style w:type="paragraph" w:styleId="NormalWeb">
    <w:name w:val="Normal (Web)"/>
    <w:basedOn w:val="Normal"/>
    <w:uiPriority w:val="99"/>
    <w:semiHidden/>
    <w:unhideWhenUsed/>
    <w:rsid w:val="00D663BF"/>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rsid w:val="00A35CE4"/>
    <w:pPr>
      <w:jc w:val="both"/>
    </w:pPr>
    <w:rPr>
      <w:rFonts w:ascii="Times New Roman" w:hAnsi="Times New Roman"/>
      <w:color w:val="000000"/>
    </w:rPr>
  </w:style>
  <w:style w:type="character" w:customStyle="1" w:styleId="BodyTextChar">
    <w:name w:val="Body Text Char"/>
    <w:basedOn w:val="DefaultParagraphFont"/>
    <w:link w:val="BodyText"/>
    <w:rsid w:val="00A35CE4"/>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78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1350">
      <w:bodyDiv w:val="1"/>
      <w:marLeft w:val="0"/>
      <w:marRight w:val="0"/>
      <w:marTop w:val="0"/>
      <w:marBottom w:val="0"/>
      <w:divBdr>
        <w:top w:val="none" w:sz="0" w:space="0" w:color="auto"/>
        <w:left w:val="none" w:sz="0" w:space="0" w:color="auto"/>
        <w:bottom w:val="none" w:sz="0" w:space="0" w:color="auto"/>
        <w:right w:val="none" w:sz="0" w:space="0" w:color="auto"/>
      </w:divBdr>
    </w:div>
    <w:div w:id="342054566">
      <w:bodyDiv w:val="1"/>
      <w:marLeft w:val="0"/>
      <w:marRight w:val="0"/>
      <w:marTop w:val="0"/>
      <w:marBottom w:val="0"/>
      <w:divBdr>
        <w:top w:val="none" w:sz="0" w:space="0" w:color="auto"/>
        <w:left w:val="none" w:sz="0" w:space="0" w:color="auto"/>
        <w:bottom w:val="none" w:sz="0" w:space="0" w:color="auto"/>
        <w:right w:val="none" w:sz="0" w:space="0" w:color="auto"/>
      </w:divBdr>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93447793">
      <w:bodyDiv w:val="1"/>
      <w:marLeft w:val="0"/>
      <w:marRight w:val="0"/>
      <w:marTop w:val="0"/>
      <w:marBottom w:val="0"/>
      <w:divBdr>
        <w:top w:val="none" w:sz="0" w:space="0" w:color="auto"/>
        <w:left w:val="none" w:sz="0" w:space="0" w:color="auto"/>
        <w:bottom w:val="none" w:sz="0" w:space="0" w:color="auto"/>
        <w:right w:val="none" w:sz="0" w:space="0" w:color="auto"/>
      </w:divBdr>
    </w:div>
    <w:div w:id="7381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Pritchard</dc:creator>
  <cp:lastModifiedBy>sue pritchard</cp:lastModifiedBy>
  <cp:revision>6</cp:revision>
  <cp:lastPrinted>2014-10-20T12:45:00Z</cp:lastPrinted>
  <dcterms:created xsi:type="dcterms:W3CDTF">2021-02-18T10:34:00Z</dcterms:created>
  <dcterms:modified xsi:type="dcterms:W3CDTF">2022-11-07T14:18:00Z</dcterms:modified>
</cp:coreProperties>
</file>